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9A2A1CD" w14:textId="77777777" w:rsidR="005228BF" w:rsidRPr="005528DA" w:rsidRDefault="005228BF" w:rsidP="000F2D0F">
      <w:pPr>
        <w:spacing w:after="0" w:line="240" w:lineRule="auto"/>
        <w:jc w:val="center"/>
        <w:rPr>
          <w:rFonts w:ascii="Arial" w:hAnsi="Arial" w:cs="Arial"/>
          <w:b/>
          <w:bCs/>
          <w:sz w:val="20"/>
          <w:szCs w:val="20"/>
        </w:rPr>
      </w:pPr>
    </w:p>
    <w:p w14:paraId="1F262F15" w14:textId="77777777" w:rsidR="005228BF" w:rsidRPr="005528DA" w:rsidRDefault="005228BF" w:rsidP="000F2D0F">
      <w:pPr>
        <w:spacing w:after="0" w:line="240" w:lineRule="auto"/>
        <w:jc w:val="center"/>
        <w:rPr>
          <w:rFonts w:ascii="Arial" w:hAnsi="Arial" w:cs="Arial"/>
          <w:b/>
          <w:sz w:val="20"/>
          <w:szCs w:val="20"/>
        </w:rPr>
      </w:pPr>
      <w:bookmarkStart w:id="0" w:name="_Hlk82471863"/>
      <w:r w:rsidRPr="005528DA">
        <w:rPr>
          <w:rFonts w:ascii="Arial" w:hAnsi="Arial" w:cs="Arial"/>
          <w:b/>
          <w:sz w:val="20"/>
          <w:szCs w:val="20"/>
        </w:rPr>
        <w:t>TERMO DE REFERÊNCIA – PREGÃO ELETRÔNICO</w:t>
      </w:r>
    </w:p>
    <w:p w14:paraId="16E90AE7" w14:textId="77777777" w:rsidR="005228BF" w:rsidRPr="005528DA" w:rsidRDefault="005228BF" w:rsidP="000F2D0F">
      <w:pPr>
        <w:spacing w:after="0" w:line="240" w:lineRule="auto"/>
        <w:jc w:val="center"/>
        <w:rPr>
          <w:rFonts w:ascii="Arial" w:hAnsi="Arial" w:cs="Arial"/>
          <w:b/>
          <w:sz w:val="20"/>
          <w:szCs w:val="20"/>
        </w:rPr>
      </w:pPr>
    </w:p>
    <w:p w14:paraId="0336DE24" w14:textId="77777777" w:rsidR="005228BF" w:rsidRPr="005528DA" w:rsidRDefault="005228BF" w:rsidP="000F2D0F">
      <w:pPr>
        <w:spacing w:after="0" w:line="240" w:lineRule="auto"/>
        <w:jc w:val="center"/>
        <w:rPr>
          <w:rFonts w:ascii="Arial" w:eastAsia="Times New Roman" w:hAnsi="Arial" w:cs="Arial"/>
          <w:b/>
          <w:sz w:val="20"/>
          <w:szCs w:val="20"/>
        </w:rPr>
      </w:pPr>
    </w:p>
    <w:p w14:paraId="6AF4B376" w14:textId="77777777" w:rsidR="005228BF" w:rsidRPr="005528DA" w:rsidRDefault="005228BF" w:rsidP="000F2D0F">
      <w:pPr>
        <w:pStyle w:val="Nivel01"/>
        <w:spacing w:before="0" w:after="0" w:line="240" w:lineRule="auto"/>
      </w:pPr>
      <w:r w:rsidRPr="005528DA">
        <w:t>CONDIÇÕES GERAIS DA CONTRATAÇÃO</w:t>
      </w:r>
    </w:p>
    <w:p w14:paraId="7434DE87" w14:textId="61433DFD" w:rsidR="005228BF" w:rsidRPr="005528DA" w:rsidRDefault="005528DA" w:rsidP="000F2D0F">
      <w:pPr>
        <w:pStyle w:val="Nivel2"/>
        <w:rPr>
          <w:color w:val="auto"/>
        </w:rPr>
      </w:pPr>
      <w:r w:rsidRPr="005528DA">
        <w:rPr>
          <w:b/>
          <w:bCs/>
          <w:color w:val="auto"/>
        </w:rPr>
        <w:t>OBJETO:</w:t>
      </w:r>
      <w:r w:rsidRPr="005528DA">
        <w:rPr>
          <w:color w:val="auto"/>
        </w:rPr>
        <w:t xml:space="preserve"> </w:t>
      </w:r>
      <w:r w:rsidR="000F2D0F" w:rsidRPr="005528DA">
        <w:rPr>
          <w:color w:val="auto"/>
        </w:rPr>
        <w:t>Locação de estrutura para shows, palco, som, iluminação, painel de led, geradores, camarins, grades para realização de eventos no município</w:t>
      </w:r>
      <w:r w:rsidR="005228BF" w:rsidRPr="005528DA">
        <w:rPr>
          <w:b/>
          <w:bCs/>
          <w:color w:val="auto"/>
        </w:rPr>
        <w:t>,</w:t>
      </w:r>
      <w:r w:rsidR="005228BF" w:rsidRPr="005528DA">
        <w:rPr>
          <w:color w:val="auto"/>
        </w:rPr>
        <w:t xml:space="preserve"> nos termos da tabela abaixo, </w:t>
      </w:r>
      <w:r w:rsidR="000F2D0F" w:rsidRPr="005528DA">
        <w:rPr>
          <w:color w:val="auto"/>
        </w:rPr>
        <w:t>para realização de eventos de festividades do Município, conforme quantitativos e demais exigências mínimas a seguir:</w:t>
      </w:r>
    </w:p>
    <w:p w14:paraId="569985FC" w14:textId="77777777" w:rsidR="005528DA" w:rsidRPr="005528DA" w:rsidRDefault="005528DA" w:rsidP="005528DA">
      <w:pPr>
        <w:pStyle w:val="ParagraphStyle"/>
        <w:tabs>
          <w:tab w:val="left" w:pos="1275"/>
        </w:tabs>
        <w:ind w:right="75"/>
        <w:jc w:val="both"/>
        <w:rPr>
          <w:sz w:val="20"/>
          <w:szCs w:val="20"/>
        </w:rPr>
      </w:pPr>
    </w:p>
    <w:tbl>
      <w:tblPr>
        <w:tblW w:w="5000" w:type="pct"/>
        <w:tblInd w:w="-113" w:type="dxa"/>
        <w:tblLayout w:type="fixed"/>
        <w:tblCellMar>
          <w:top w:w="15" w:type="dxa"/>
          <w:left w:w="15" w:type="dxa"/>
          <w:bottom w:w="15" w:type="dxa"/>
          <w:right w:w="15" w:type="dxa"/>
        </w:tblCellMar>
        <w:tblLook w:val="0000" w:firstRow="0" w:lastRow="0" w:firstColumn="0" w:lastColumn="0" w:noHBand="0" w:noVBand="0"/>
      </w:tblPr>
      <w:tblGrid>
        <w:gridCol w:w="933"/>
        <w:gridCol w:w="6216"/>
        <w:gridCol w:w="936"/>
        <w:gridCol w:w="594"/>
        <w:gridCol w:w="692"/>
        <w:gridCol w:w="21"/>
        <w:gridCol w:w="1058"/>
      </w:tblGrid>
      <w:tr w:rsidR="005528DA" w:rsidRPr="005528DA" w14:paraId="097A70AB" w14:textId="77777777" w:rsidTr="005528DA">
        <w:tc>
          <w:tcPr>
            <w:tcW w:w="447" w:type="pct"/>
            <w:tcBorders>
              <w:top w:val="single" w:sz="6" w:space="0" w:color="000000"/>
              <w:left w:val="single" w:sz="6" w:space="0" w:color="000000"/>
              <w:bottom w:val="single" w:sz="6" w:space="0" w:color="000000"/>
              <w:right w:val="single" w:sz="6" w:space="0" w:color="000000"/>
            </w:tcBorders>
            <w:shd w:val="clear" w:color="auto" w:fill="auto"/>
          </w:tcPr>
          <w:p w14:paraId="5AB5E684" w14:textId="77777777" w:rsidR="005528DA" w:rsidRPr="005528DA" w:rsidRDefault="005528DA" w:rsidP="005528DA">
            <w:pPr>
              <w:pStyle w:val="ParagraphStyle"/>
              <w:jc w:val="center"/>
              <w:rPr>
                <w:b/>
                <w:bCs/>
                <w:sz w:val="20"/>
                <w:szCs w:val="20"/>
              </w:rPr>
            </w:pPr>
            <w:r w:rsidRPr="005528DA">
              <w:rPr>
                <w:b/>
                <w:bCs/>
                <w:sz w:val="20"/>
                <w:szCs w:val="20"/>
              </w:rPr>
              <w:t>Item</w:t>
            </w:r>
          </w:p>
        </w:tc>
        <w:tc>
          <w:tcPr>
            <w:tcW w:w="2974" w:type="pct"/>
            <w:tcBorders>
              <w:top w:val="single" w:sz="6" w:space="0" w:color="000000"/>
              <w:left w:val="single" w:sz="6" w:space="0" w:color="000000"/>
              <w:bottom w:val="single" w:sz="6" w:space="0" w:color="000000"/>
              <w:right w:val="single" w:sz="6" w:space="0" w:color="000000"/>
            </w:tcBorders>
            <w:shd w:val="clear" w:color="auto" w:fill="auto"/>
          </w:tcPr>
          <w:p w14:paraId="0F594B38" w14:textId="7C5D936B" w:rsidR="005528DA" w:rsidRPr="005528DA" w:rsidRDefault="005528DA" w:rsidP="005528DA">
            <w:pPr>
              <w:pStyle w:val="ParagraphStyle"/>
              <w:jc w:val="both"/>
              <w:rPr>
                <w:b/>
                <w:bCs/>
                <w:sz w:val="20"/>
                <w:szCs w:val="20"/>
              </w:rPr>
            </w:pPr>
            <w:r w:rsidRPr="005528DA">
              <w:rPr>
                <w:b/>
                <w:bCs/>
                <w:sz w:val="20"/>
                <w:szCs w:val="20"/>
              </w:rPr>
              <w:t>Descrição</w:t>
            </w:r>
          </w:p>
        </w:tc>
        <w:tc>
          <w:tcPr>
            <w:tcW w:w="448" w:type="pct"/>
            <w:tcBorders>
              <w:top w:val="single" w:sz="6" w:space="0" w:color="000000"/>
              <w:left w:val="single" w:sz="6" w:space="0" w:color="000000"/>
              <w:bottom w:val="single" w:sz="6" w:space="0" w:color="000000"/>
              <w:right w:val="single" w:sz="6" w:space="0" w:color="000000"/>
            </w:tcBorders>
            <w:shd w:val="clear" w:color="auto" w:fill="auto"/>
          </w:tcPr>
          <w:p w14:paraId="6FA76115" w14:textId="1CF0A381" w:rsidR="005528DA" w:rsidRPr="005528DA" w:rsidRDefault="005528DA" w:rsidP="005528DA">
            <w:pPr>
              <w:pStyle w:val="ParagraphStyle"/>
              <w:jc w:val="center"/>
              <w:rPr>
                <w:b/>
                <w:bCs/>
                <w:sz w:val="20"/>
                <w:szCs w:val="20"/>
              </w:rPr>
            </w:pPr>
            <w:proofErr w:type="spellStart"/>
            <w:r w:rsidRPr="005528DA">
              <w:rPr>
                <w:b/>
                <w:bCs/>
                <w:sz w:val="20"/>
                <w:szCs w:val="20"/>
              </w:rPr>
              <w:t>Qtd</w:t>
            </w:r>
            <w:proofErr w:type="spellEnd"/>
            <w:r w:rsidRPr="005528DA">
              <w:rPr>
                <w:b/>
                <w:bCs/>
                <w:sz w:val="20"/>
                <w:szCs w:val="20"/>
              </w:rPr>
              <w:t>.</w:t>
            </w:r>
          </w:p>
        </w:tc>
        <w:tc>
          <w:tcPr>
            <w:tcW w:w="284" w:type="pct"/>
            <w:tcBorders>
              <w:top w:val="single" w:sz="6" w:space="0" w:color="000000"/>
              <w:left w:val="single" w:sz="6" w:space="0" w:color="000000"/>
              <w:bottom w:val="single" w:sz="6" w:space="0" w:color="000000"/>
              <w:right w:val="single" w:sz="6" w:space="0" w:color="000000"/>
            </w:tcBorders>
            <w:shd w:val="clear" w:color="auto" w:fill="auto"/>
          </w:tcPr>
          <w:p w14:paraId="0344563F" w14:textId="1588A404" w:rsidR="005528DA" w:rsidRPr="005528DA" w:rsidRDefault="005528DA" w:rsidP="005528DA">
            <w:pPr>
              <w:pStyle w:val="ParagraphStyle"/>
              <w:jc w:val="center"/>
              <w:rPr>
                <w:b/>
                <w:bCs/>
                <w:sz w:val="20"/>
                <w:szCs w:val="20"/>
              </w:rPr>
            </w:pPr>
            <w:proofErr w:type="spellStart"/>
            <w:r w:rsidRPr="005528DA">
              <w:rPr>
                <w:b/>
                <w:bCs/>
                <w:sz w:val="20"/>
                <w:szCs w:val="20"/>
              </w:rPr>
              <w:t>Und</w:t>
            </w:r>
            <w:proofErr w:type="spellEnd"/>
            <w:r w:rsidRPr="005528DA">
              <w:rPr>
                <w:b/>
                <w:bCs/>
                <w:sz w:val="20"/>
                <w:szCs w:val="20"/>
              </w:rPr>
              <w:t>.</w:t>
            </w:r>
          </w:p>
        </w:tc>
        <w:tc>
          <w:tcPr>
            <w:tcW w:w="331" w:type="pct"/>
            <w:tcBorders>
              <w:top w:val="single" w:sz="6" w:space="0" w:color="000000"/>
              <w:left w:val="single" w:sz="6" w:space="0" w:color="000000"/>
              <w:bottom w:val="single" w:sz="6" w:space="0" w:color="000000"/>
              <w:right w:val="single" w:sz="6" w:space="0" w:color="000000"/>
            </w:tcBorders>
            <w:shd w:val="clear" w:color="auto" w:fill="auto"/>
          </w:tcPr>
          <w:p w14:paraId="6FAD6CDA" w14:textId="453801D3" w:rsidR="005528DA" w:rsidRPr="005528DA" w:rsidRDefault="005528DA" w:rsidP="005528DA">
            <w:pPr>
              <w:pStyle w:val="ParagraphStyle"/>
              <w:jc w:val="center"/>
              <w:rPr>
                <w:b/>
                <w:bCs/>
                <w:sz w:val="20"/>
                <w:szCs w:val="20"/>
              </w:rPr>
            </w:pPr>
            <w:r w:rsidRPr="005528DA">
              <w:rPr>
                <w:b/>
                <w:bCs/>
                <w:sz w:val="20"/>
                <w:szCs w:val="20"/>
              </w:rPr>
              <w:t xml:space="preserve">Valor </w:t>
            </w:r>
            <w:proofErr w:type="spellStart"/>
            <w:r w:rsidRPr="005528DA">
              <w:rPr>
                <w:b/>
                <w:bCs/>
                <w:sz w:val="20"/>
                <w:szCs w:val="20"/>
              </w:rPr>
              <w:t>Unt</w:t>
            </w:r>
            <w:proofErr w:type="spellEnd"/>
            <w:r w:rsidRPr="005528DA">
              <w:rPr>
                <w:b/>
                <w:bCs/>
                <w:sz w:val="20"/>
                <w:szCs w:val="20"/>
              </w:rPr>
              <w:t>.</w:t>
            </w:r>
          </w:p>
        </w:tc>
        <w:tc>
          <w:tcPr>
            <w:tcW w:w="514" w:type="pct"/>
            <w:gridSpan w:val="2"/>
            <w:tcBorders>
              <w:top w:val="single" w:sz="6" w:space="0" w:color="000000"/>
              <w:left w:val="single" w:sz="6" w:space="0" w:color="000000"/>
              <w:bottom w:val="single" w:sz="6" w:space="0" w:color="000000"/>
              <w:right w:val="single" w:sz="6" w:space="0" w:color="000000"/>
            </w:tcBorders>
            <w:shd w:val="clear" w:color="auto" w:fill="auto"/>
          </w:tcPr>
          <w:p w14:paraId="6B35C95A" w14:textId="252F9FE8" w:rsidR="005528DA" w:rsidRPr="005528DA" w:rsidRDefault="005528DA" w:rsidP="005528DA">
            <w:pPr>
              <w:pStyle w:val="ParagraphStyle"/>
              <w:jc w:val="center"/>
              <w:rPr>
                <w:b/>
                <w:bCs/>
                <w:sz w:val="20"/>
                <w:szCs w:val="20"/>
              </w:rPr>
            </w:pPr>
            <w:r w:rsidRPr="005528DA">
              <w:rPr>
                <w:b/>
                <w:bCs/>
                <w:sz w:val="20"/>
                <w:szCs w:val="20"/>
              </w:rPr>
              <w:t>Total</w:t>
            </w:r>
          </w:p>
        </w:tc>
      </w:tr>
      <w:tr w:rsidR="005528DA" w:rsidRPr="005528DA" w14:paraId="431512FC" w14:textId="77777777" w:rsidTr="005528DA">
        <w:tc>
          <w:tcPr>
            <w:tcW w:w="447" w:type="pct"/>
            <w:tcBorders>
              <w:top w:val="single" w:sz="6" w:space="0" w:color="000000"/>
              <w:left w:val="single" w:sz="6" w:space="0" w:color="000000"/>
              <w:bottom w:val="single" w:sz="6" w:space="0" w:color="000000"/>
              <w:right w:val="single" w:sz="6" w:space="0" w:color="000000"/>
            </w:tcBorders>
          </w:tcPr>
          <w:p w14:paraId="3941040C" w14:textId="77777777" w:rsidR="005528DA" w:rsidRPr="005528DA" w:rsidRDefault="005528DA">
            <w:pPr>
              <w:pStyle w:val="ParagraphStyle"/>
              <w:rPr>
                <w:sz w:val="20"/>
                <w:szCs w:val="20"/>
              </w:rPr>
            </w:pPr>
            <w:r w:rsidRPr="005528DA">
              <w:rPr>
                <w:sz w:val="20"/>
                <w:szCs w:val="20"/>
              </w:rPr>
              <w:t>1</w:t>
            </w:r>
          </w:p>
        </w:tc>
        <w:tc>
          <w:tcPr>
            <w:tcW w:w="2974" w:type="pct"/>
            <w:tcBorders>
              <w:top w:val="single" w:sz="6" w:space="0" w:color="000000"/>
              <w:left w:val="single" w:sz="6" w:space="0" w:color="000000"/>
              <w:bottom w:val="single" w:sz="6" w:space="0" w:color="000000"/>
              <w:right w:val="single" w:sz="6" w:space="0" w:color="000000"/>
            </w:tcBorders>
          </w:tcPr>
          <w:p w14:paraId="0E45157B" w14:textId="77777777" w:rsidR="005528DA" w:rsidRPr="005528DA" w:rsidRDefault="005528DA" w:rsidP="005528DA">
            <w:pPr>
              <w:pStyle w:val="ParagraphStyle"/>
              <w:jc w:val="both"/>
              <w:rPr>
                <w:sz w:val="20"/>
                <w:szCs w:val="20"/>
              </w:rPr>
            </w:pPr>
            <w:r w:rsidRPr="005528DA">
              <w:rPr>
                <w:sz w:val="20"/>
                <w:szCs w:val="20"/>
              </w:rPr>
              <w:t xml:space="preserve">Palco para shows estruturado em alumínio tipo box </w:t>
            </w:r>
            <w:proofErr w:type="spellStart"/>
            <w:r w:rsidRPr="005528DA">
              <w:rPr>
                <w:sz w:val="20"/>
                <w:szCs w:val="20"/>
              </w:rPr>
              <w:t>strauss</w:t>
            </w:r>
            <w:proofErr w:type="spellEnd"/>
            <w:r w:rsidRPr="005528DA">
              <w:rPr>
                <w:sz w:val="20"/>
                <w:szCs w:val="20"/>
              </w:rPr>
              <w:t xml:space="preserve"> P30 P50, com  liga 6351 - T6, com escada e corrimão, tablado 22mm tipo OSB, conectores com parafusos </w:t>
            </w:r>
            <w:proofErr w:type="spellStart"/>
            <w:r w:rsidRPr="005528DA">
              <w:rPr>
                <w:sz w:val="20"/>
                <w:szCs w:val="20"/>
              </w:rPr>
              <w:t>autobrocante</w:t>
            </w:r>
            <w:proofErr w:type="spellEnd"/>
            <w:r w:rsidRPr="005528DA">
              <w:rPr>
                <w:sz w:val="20"/>
                <w:szCs w:val="20"/>
              </w:rPr>
              <w:t xml:space="preserve"> em perfil 'u' enrijecido encaixado entre </w:t>
            </w:r>
            <w:proofErr w:type="spellStart"/>
            <w:r w:rsidRPr="005528DA">
              <w:rPr>
                <w:sz w:val="20"/>
                <w:szCs w:val="20"/>
              </w:rPr>
              <w:t>sí</w:t>
            </w:r>
            <w:proofErr w:type="spellEnd"/>
            <w:r w:rsidRPr="005528DA">
              <w:rPr>
                <w:sz w:val="20"/>
                <w:szCs w:val="20"/>
              </w:rPr>
              <w:t xml:space="preserve">, com sapatas em alumínio no mínimo 90 x 90cm nivelado com sistema tubular tipo rosca, cobertura 2 águas treliçado em alumínio de alta resistência liga 6351 T6 P30 P50, lona vinílica branca </w:t>
            </w:r>
            <w:proofErr w:type="spellStart"/>
            <w:r w:rsidRPr="005528DA">
              <w:rPr>
                <w:sz w:val="20"/>
                <w:szCs w:val="20"/>
              </w:rPr>
              <w:t>anti</w:t>
            </w:r>
            <w:proofErr w:type="spellEnd"/>
            <w:r w:rsidRPr="005528DA">
              <w:rPr>
                <w:sz w:val="20"/>
                <w:szCs w:val="20"/>
              </w:rPr>
              <w:t xml:space="preserve"> chamas, altura ajustável, com fechamento do chão até a base na parte frontal em alumínio, e fechamento nas </w:t>
            </w:r>
            <w:proofErr w:type="spellStart"/>
            <w:r w:rsidRPr="005528DA">
              <w:rPr>
                <w:sz w:val="20"/>
                <w:szCs w:val="20"/>
              </w:rPr>
              <w:t>laterias</w:t>
            </w:r>
            <w:proofErr w:type="spellEnd"/>
            <w:r w:rsidRPr="005528DA">
              <w:rPr>
                <w:sz w:val="20"/>
                <w:szCs w:val="20"/>
              </w:rPr>
              <w:t xml:space="preserve"> e fundos até o teto, com lona ou </w:t>
            </w:r>
            <w:proofErr w:type="spellStart"/>
            <w:r w:rsidRPr="005528DA">
              <w:rPr>
                <w:sz w:val="20"/>
                <w:szCs w:val="20"/>
              </w:rPr>
              <w:t>sombrite</w:t>
            </w:r>
            <w:proofErr w:type="spellEnd"/>
            <w:r w:rsidRPr="005528DA">
              <w:rPr>
                <w:sz w:val="20"/>
                <w:szCs w:val="20"/>
              </w:rPr>
              <w:t xml:space="preserve">. Locação para dois dias de evento: 25 e 26 de outubro. Tamanho mínimo de 13x10 metros.  </w:t>
            </w:r>
          </w:p>
        </w:tc>
        <w:tc>
          <w:tcPr>
            <w:tcW w:w="448" w:type="pct"/>
            <w:tcBorders>
              <w:top w:val="single" w:sz="6" w:space="0" w:color="000000"/>
              <w:left w:val="single" w:sz="6" w:space="0" w:color="000000"/>
              <w:bottom w:val="single" w:sz="6" w:space="0" w:color="000000"/>
              <w:right w:val="single" w:sz="6" w:space="0" w:color="000000"/>
            </w:tcBorders>
          </w:tcPr>
          <w:p w14:paraId="0B55D05A" w14:textId="77777777" w:rsidR="005528DA" w:rsidRPr="005528DA" w:rsidRDefault="005528DA">
            <w:pPr>
              <w:pStyle w:val="ParagraphStyle"/>
              <w:rPr>
                <w:sz w:val="20"/>
                <w:szCs w:val="20"/>
              </w:rPr>
            </w:pPr>
            <w:r w:rsidRPr="005528DA">
              <w:rPr>
                <w:sz w:val="20"/>
                <w:szCs w:val="20"/>
              </w:rPr>
              <w:t>1,00</w:t>
            </w:r>
          </w:p>
        </w:tc>
        <w:tc>
          <w:tcPr>
            <w:tcW w:w="284" w:type="pct"/>
            <w:tcBorders>
              <w:top w:val="single" w:sz="6" w:space="0" w:color="000000"/>
              <w:left w:val="single" w:sz="6" w:space="0" w:color="000000"/>
              <w:bottom w:val="single" w:sz="6" w:space="0" w:color="000000"/>
              <w:right w:val="single" w:sz="6" w:space="0" w:color="000000"/>
            </w:tcBorders>
          </w:tcPr>
          <w:p w14:paraId="7626B6CD" w14:textId="77777777" w:rsidR="005528DA" w:rsidRPr="005528DA" w:rsidRDefault="005528DA">
            <w:pPr>
              <w:pStyle w:val="ParagraphStyle"/>
              <w:rPr>
                <w:sz w:val="20"/>
                <w:szCs w:val="20"/>
              </w:rPr>
            </w:pPr>
            <w:r w:rsidRPr="005528DA">
              <w:rPr>
                <w:sz w:val="20"/>
                <w:szCs w:val="20"/>
              </w:rPr>
              <w:t>LOC</w:t>
            </w:r>
          </w:p>
        </w:tc>
        <w:tc>
          <w:tcPr>
            <w:tcW w:w="331" w:type="pct"/>
            <w:tcBorders>
              <w:top w:val="single" w:sz="6" w:space="0" w:color="000000"/>
              <w:left w:val="single" w:sz="6" w:space="0" w:color="000000"/>
              <w:bottom w:val="single" w:sz="6" w:space="0" w:color="000000"/>
              <w:right w:val="single" w:sz="6" w:space="0" w:color="000000"/>
            </w:tcBorders>
          </w:tcPr>
          <w:p w14:paraId="463FD9D2" w14:textId="77777777" w:rsidR="005528DA" w:rsidRPr="005528DA" w:rsidRDefault="005528DA">
            <w:pPr>
              <w:pStyle w:val="ParagraphStyle"/>
              <w:rPr>
                <w:sz w:val="20"/>
                <w:szCs w:val="20"/>
              </w:rPr>
            </w:pPr>
            <w:r w:rsidRPr="005528DA">
              <w:rPr>
                <w:sz w:val="20"/>
                <w:szCs w:val="20"/>
              </w:rPr>
              <w:t>31.737,25</w:t>
            </w:r>
          </w:p>
        </w:tc>
        <w:tc>
          <w:tcPr>
            <w:tcW w:w="514" w:type="pct"/>
            <w:gridSpan w:val="2"/>
            <w:tcBorders>
              <w:top w:val="single" w:sz="6" w:space="0" w:color="000000"/>
              <w:left w:val="single" w:sz="6" w:space="0" w:color="000000"/>
              <w:bottom w:val="single" w:sz="6" w:space="0" w:color="000000"/>
              <w:right w:val="single" w:sz="6" w:space="0" w:color="000000"/>
            </w:tcBorders>
          </w:tcPr>
          <w:p w14:paraId="1A94372A" w14:textId="77777777" w:rsidR="005528DA" w:rsidRPr="005528DA" w:rsidRDefault="005528DA">
            <w:pPr>
              <w:pStyle w:val="ParagraphStyle"/>
              <w:rPr>
                <w:sz w:val="20"/>
                <w:szCs w:val="20"/>
              </w:rPr>
            </w:pPr>
            <w:r w:rsidRPr="005528DA">
              <w:rPr>
                <w:sz w:val="20"/>
                <w:szCs w:val="20"/>
              </w:rPr>
              <w:t>31.737,25</w:t>
            </w:r>
          </w:p>
        </w:tc>
      </w:tr>
      <w:tr w:rsidR="005528DA" w:rsidRPr="005528DA" w14:paraId="3DE7B7A3" w14:textId="77777777" w:rsidTr="005528DA">
        <w:tc>
          <w:tcPr>
            <w:tcW w:w="447" w:type="pct"/>
            <w:tcBorders>
              <w:top w:val="single" w:sz="6" w:space="0" w:color="000000"/>
              <w:left w:val="single" w:sz="6" w:space="0" w:color="000000"/>
              <w:bottom w:val="single" w:sz="6" w:space="0" w:color="000000"/>
              <w:right w:val="single" w:sz="6" w:space="0" w:color="000000"/>
            </w:tcBorders>
          </w:tcPr>
          <w:p w14:paraId="1A862763" w14:textId="77777777" w:rsidR="005528DA" w:rsidRPr="005528DA" w:rsidRDefault="005528DA">
            <w:pPr>
              <w:pStyle w:val="ParagraphStyle"/>
              <w:rPr>
                <w:sz w:val="20"/>
                <w:szCs w:val="20"/>
              </w:rPr>
            </w:pPr>
            <w:r w:rsidRPr="005528DA">
              <w:rPr>
                <w:sz w:val="20"/>
                <w:szCs w:val="20"/>
              </w:rPr>
              <w:t>2</w:t>
            </w:r>
          </w:p>
        </w:tc>
        <w:tc>
          <w:tcPr>
            <w:tcW w:w="2974" w:type="pct"/>
            <w:tcBorders>
              <w:top w:val="single" w:sz="6" w:space="0" w:color="000000"/>
              <w:left w:val="single" w:sz="6" w:space="0" w:color="000000"/>
              <w:bottom w:val="single" w:sz="6" w:space="0" w:color="000000"/>
              <w:right w:val="single" w:sz="6" w:space="0" w:color="000000"/>
            </w:tcBorders>
          </w:tcPr>
          <w:p w14:paraId="27A1D2A3" w14:textId="77777777" w:rsidR="005528DA" w:rsidRPr="005528DA" w:rsidRDefault="005528DA" w:rsidP="005528DA">
            <w:pPr>
              <w:pStyle w:val="ParagraphStyle"/>
              <w:jc w:val="both"/>
              <w:rPr>
                <w:sz w:val="20"/>
                <w:szCs w:val="20"/>
              </w:rPr>
            </w:pPr>
            <w:r w:rsidRPr="005528DA">
              <w:rPr>
                <w:sz w:val="20"/>
                <w:szCs w:val="20"/>
              </w:rPr>
              <w:t xml:space="preserve">2 GERADORES - Um grupo de gerador de no mínimo 260 KVA,  cabinado e silenciado, com operador e combustível incluso, contendo central com chave comutadora, ou disjuntor de no mínimo 400 amperes. Tempo de operação do gerador: no mínimo 12h e no máximo 17h por dia. </w:t>
            </w:r>
          </w:p>
          <w:p w14:paraId="442A5889" w14:textId="77777777" w:rsidR="005528DA" w:rsidRPr="005528DA" w:rsidRDefault="005528DA" w:rsidP="005528DA">
            <w:pPr>
              <w:pStyle w:val="ParagraphStyle"/>
              <w:jc w:val="both"/>
              <w:rPr>
                <w:sz w:val="20"/>
                <w:szCs w:val="20"/>
              </w:rPr>
            </w:pPr>
            <w:r w:rsidRPr="005528DA">
              <w:rPr>
                <w:sz w:val="20"/>
                <w:szCs w:val="20"/>
              </w:rPr>
              <w:t xml:space="preserve">Previsão de eventos: 2. </w:t>
            </w:r>
          </w:p>
          <w:p w14:paraId="58C51FA8" w14:textId="77777777" w:rsidR="005528DA" w:rsidRPr="005528DA" w:rsidRDefault="005528DA" w:rsidP="005528DA">
            <w:pPr>
              <w:pStyle w:val="ParagraphStyle"/>
              <w:jc w:val="both"/>
              <w:rPr>
                <w:sz w:val="20"/>
                <w:szCs w:val="20"/>
              </w:rPr>
            </w:pPr>
            <w:r w:rsidRPr="005528DA">
              <w:rPr>
                <w:sz w:val="20"/>
                <w:szCs w:val="20"/>
              </w:rPr>
              <w:t>Tipo de locação: Por dia</w:t>
            </w:r>
          </w:p>
          <w:p w14:paraId="7998F586" w14:textId="77777777" w:rsidR="005528DA" w:rsidRPr="005528DA" w:rsidRDefault="005528DA" w:rsidP="005528DA">
            <w:pPr>
              <w:pStyle w:val="ParagraphStyle"/>
              <w:jc w:val="both"/>
              <w:rPr>
                <w:sz w:val="20"/>
                <w:szCs w:val="20"/>
              </w:rPr>
            </w:pPr>
            <w:r w:rsidRPr="005528DA">
              <w:rPr>
                <w:sz w:val="20"/>
                <w:szCs w:val="20"/>
              </w:rPr>
              <w:t xml:space="preserve">  </w:t>
            </w:r>
          </w:p>
        </w:tc>
        <w:tc>
          <w:tcPr>
            <w:tcW w:w="448" w:type="pct"/>
            <w:tcBorders>
              <w:top w:val="single" w:sz="6" w:space="0" w:color="000000"/>
              <w:left w:val="single" w:sz="6" w:space="0" w:color="000000"/>
              <w:bottom w:val="single" w:sz="6" w:space="0" w:color="000000"/>
              <w:right w:val="single" w:sz="6" w:space="0" w:color="000000"/>
            </w:tcBorders>
          </w:tcPr>
          <w:p w14:paraId="7C1011AF" w14:textId="77777777" w:rsidR="005528DA" w:rsidRPr="005528DA" w:rsidRDefault="005528DA">
            <w:pPr>
              <w:pStyle w:val="ParagraphStyle"/>
              <w:rPr>
                <w:sz w:val="20"/>
                <w:szCs w:val="20"/>
              </w:rPr>
            </w:pPr>
            <w:r w:rsidRPr="005528DA">
              <w:rPr>
                <w:sz w:val="20"/>
                <w:szCs w:val="20"/>
              </w:rPr>
              <w:t>2,00</w:t>
            </w:r>
          </w:p>
        </w:tc>
        <w:tc>
          <w:tcPr>
            <w:tcW w:w="284" w:type="pct"/>
            <w:tcBorders>
              <w:top w:val="single" w:sz="6" w:space="0" w:color="000000"/>
              <w:left w:val="single" w:sz="6" w:space="0" w:color="000000"/>
              <w:bottom w:val="single" w:sz="6" w:space="0" w:color="000000"/>
              <w:right w:val="single" w:sz="6" w:space="0" w:color="000000"/>
            </w:tcBorders>
          </w:tcPr>
          <w:p w14:paraId="0F835818" w14:textId="77777777" w:rsidR="005528DA" w:rsidRPr="005528DA" w:rsidRDefault="005528DA">
            <w:pPr>
              <w:pStyle w:val="ParagraphStyle"/>
              <w:rPr>
                <w:sz w:val="20"/>
                <w:szCs w:val="20"/>
              </w:rPr>
            </w:pPr>
            <w:r w:rsidRPr="005528DA">
              <w:rPr>
                <w:sz w:val="20"/>
                <w:szCs w:val="20"/>
              </w:rPr>
              <w:t>LOC</w:t>
            </w:r>
          </w:p>
        </w:tc>
        <w:tc>
          <w:tcPr>
            <w:tcW w:w="331" w:type="pct"/>
            <w:tcBorders>
              <w:top w:val="single" w:sz="6" w:space="0" w:color="000000"/>
              <w:left w:val="single" w:sz="6" w:space="0" w:color="000000"/>
              <w:bottom w:val="single" w:sz="6" w:space="0" w:color="000000"/>
              <w:right w:val="single" w:sz="6" w:space="0" w:color="000000"/>
            </w:tcBorders>
          </w:tcPr>
          <w:p w14:paraId="3CD74B63" w14:textId="77777777" w:rsidR="005528DA" w:rsidRPr="005528DA" w:rsidRDefault="005528DA">
            <w:pPr>
              <w:pStyle w:val="ParagraphStyle"/>
              <w:rPr>
                <w:sz w:val="20"/>
                <w:szCs w:val="20"/>
              </w:rPr>
            </w:pPr>
            <w:r w:rsidRPr="005528DA">
              <w:rPr>
                <w:sz w:val="20"/>
                <w:szCs w:val="20"/>
              </w:rPr>
              <w:t>5.982,50</w:t>
            </w:r>
          </w:p>
        </w:tc>
        <w:tc>
          <w:tcPr>
            <w:tcW w:w="514" w:type="pct"/>
            <w:gridSpan w:val="2"/>
            <w:tcBorders>
              <w:top w:val="single" w:sz="6" w:space="0" w:color="000000"/>
              <w:left w:val="single" w:sz="6" w:space="0" w:color="000000"/>
              <w:bottom w:val="single" w:sz="6" w:space="0" w:color="000000"/>
              <w:right w:val="single" w:sz="6" w:space="0" w:color="000000"/>
            </w:tcBorders>
          </w:tcPr>
          <w:p w14:paraId="2A73F76C" w14:textId="77777777" w:rsidR="005528DA" w:rsidRPr="005528DA" w:rsidRDefault="005528DA">
            <w:pPr>
              <w:pStyle w:val="ParagraphStyle"/>
              <w:rPr>
                <w:sz w:val="20"/>
                <w:szCs w:val="20"/>
              </w:rPr>
            </w:pPr>
            <w:r w:rsidRPr="005528DA">
              <w:rPr>
                <w:sz w:val="20"/>
                <w:szCs w:val="20"/>
              </w:rPr>
              <w:t>11.965,00</w:t>
            </w:r>
          </w:p>
        </w:tc>
      </w:tr>
      <w:tr w:rsidR="005528DA" w:rsidRPr="005528DA" w14:paraId="7054E3F9" w14:textId="77777777" w:rsidTr="005528DA">
        <w:tc>
          <w:tcPr>
            <w:tcW w:w="447" w:type="pct"/>
            <w:tcBorders>
              <w:top w:val="single" w:sz="6" w:space="0" w:color="000000"/>
              <w:left w:val="single" w:sz="6" w:space="0" w:color="000000"/>
              <w:bottom w:val="single" w:sz="6" w:space="0" w:color="000000"/>
              <w:right w:val="single" w:sz="6" w:space="0" w:color="000000"/>
            </w:tcBorders>
          </w:tcPr>
          <w:p w14:paraId="7D7CB40A" w14:textId="77777777" w:rsidR="005528DA" w:rsidRPr="005528DA" w:rsidRDefault="005528DA">
            <w:pPr>
              <w:pStyle w:val="ParagraphStyle"/>
              <w:rPr>
                <w:sz w:val="20"/>
                <w:szCs w:val="20"/>
              </w:rPr>
            </w:pPr>
            <w:r w:rsidRPr="005528DA">
              <w:rPr>
                <w:sz w:val="20"/>
                <w:szCs w:val="20"/>
              </w:rPr>
              <w:t>3</w:t>
            </w:r>
          </w:p>
        </w:tc>
        <w:tc>
          <w:tcPr>
            <w:tcW w:w="2974" w:type="pct"/>
            <w:tcBorders>
              <w:top w:val="single" w:sz="6" w:space="0" w:color="000000"/>
              <w:left w:val="single" w:sz="6" w:space="0" w:color="000000"/>
              <w:bottom w:val="single" w:sz="6" w:space="0" w:color="000000"/>
              <w:right w:val="single" w:sz="6" w:space="0" w:color="000000"/>
            </w:tcBorders>
          </w:tcPr>
          <w:p w14:paraId="74CB762A" w14:textId="1E393F64" w:rsidR="005528DA" w:rsidRPr="005528DA" w:rsidRDefault="005528DA" w:rsidP="005528DA">
            <w:pPr>
              <w:pStyle w:val="ParagraphStyle"/>
              <w:jc w:val="both"/>
              <w:rPr>
                <w:sz w:val="20"/>
                <w:szCs w:val="20"/>
              </w:rPr>
            </w:pPr>
            <w:r w:rsidRPr="005528DA">
              <w:rPr>
                <w:sz w:val="20"/>
                <w:szCs w:val="20"/>
              </w:rPr>
              <w:t xml:space="preserve">Painel de led outdoor nas dimensões entre 18 e 24m2, de altíssima resolução em alta definição p4 ou superior, para instalação em espaços internos/externos, com estrutura box </w:t>
            </w:r>
            <w:proofErr w:type="spellStart"/>
            <w:r w:rsidRPr="005528DA">
              <w:rPr>
                <w:sz w:val="20"/>
                <w:szCs w:val="20"/>
              </w:rPr>
              <w:t>struss</w:t>
            </w:r>
            <w:proofErr w:type="spellEnd"/>
            <w:r w:rsidRPr="005528DA">
              <w:rPr>
                <w:sz w:val="20"/>
                <w:szCs w:val="20"/>
              </w:rPr>
              <w:t xml:space="preserve"> tipo q30 para montagem em altura máxima de 8m, cabeamento, aterramento e sistema para conexão de energia independente, incluindo apoio técnico, controladora de processamento de vídeo, equipamento adequado para transmissão (notebook ou </w:t>
            </w:r>
            <w:r w:rsidRPr="005528DA">
              <w:rPr>
                <w:sz w:val="20"/>
                <w:szCs w:val="20"/>
              </w:rPr>
              <w:t>similares</w:t>
            </w:r>
            <w:r w:rsidRPr="005528DA">
              <w:rPr>
                <w:sz w:val="20"/>
                <w:szCs w:val="20"/>
              </w:rPr>
              <w:t xml:space="preserve">) e manutenção durante todos os dias da locação. </w:t>
            </w:r>
          </w:p>
          <w:p w14:paraId="3EFB89D3" w14:textId="1480A2C5" w:rsidR="005528DA" w:rsidRPr="005528DA" w:rsidRDefault="005528DA" w:rsidP="005528DA">
            <w:pPr>
              <w:pStyle w:val="ParagraphStyle"/>
              <w:jc w:val="both"/>
              <w:rPr>
                <w:sz w:val="20"/>
                <w:szCs w:val="20"/>
              </w:rPr>
            </w:pPr>
            <w:r w:rsidRPr="005528DA">
              <w:rPr>
                <w:sz w:val="20"/>
                <w:szCs w:val="20"/>
              </w:rPr>
              <w:t>Tipo de locação: Por dia.</w:t>
            </w:r>
          </w:p>
          <w:p w14:paraId="3A9662EB" w14:textId="306B1104" w:rsidR="005528DA" w:rsidRPr="005528DA" w:rsidRDefault="005528DA" w:rsidP="005528DA">
            <w:pPr>
              <w:pStyle w:val="ParagraphStyle"/>
              <w:jc w:val="both"/>
              <w:rPr>
                <w:sz w:val="20"/>
                <w:szCs w:val="20"/>
              </w:rPr>
            </w:pPr>
            <w:r w:rsidRPr="005528DA">
              <w:rPr>
                <w:sz w:val="20"/>
                <w:szCs w:val="20"/>
              </w:rPr>
              <w:t xml:space="preserve">Duração dos eventos: 2 dias  </w:t>
            </w:r>
          </w:p>
        </w:tc>
        <w:tc>
          <w:tcPr>
            <w:tcW w:w="448" w:type="pct"/>
            <w:tcBorders>
              <w:top w:val="single" w:sz="6" w:space="0" w:color="000000"/>
              <w:left w:val="single" w:sz="6" w:space="0" w:color="000000"/>
              <w:bottom w:val="single" w:sz="6" w:space="0" w:color="000000"/>
              <w:right w:val="single" w:sz="6" w:space="0" w:color="000000"/>
            </w:tcBorders>
          </w:tcPr>
          <w:p w14:paraId="365DA8D0" w14:textId="77777777" w:rsidR="005528DA" w:rsidRPr="005528DA" w:rsidRDefault="005528DA">
            <w:pPr>
              <w:pStyle w:val="ParagraphStyle"/>
              <w:rPr>
                <w:sz w:val="20"/>
                <w:szCs w:val="20"/>
              </w:rPr>
            </w:pPr>
            <w:r w:rsidRPr="005528DA">
              <w:rPr>
                <w:sz w:val="20"/>
                <w:szCs w:val="20"/>
              </w:rPr>
              <w:t>1,00</w:t>
            </w:r>
          </w:p>
        </w:tc>
        <w:tc>
          <w:tcPr>
            <w:tcW w:w="284" w:type="pct"/>
            <w:tcBorders>
              <w:top w:val="single" w:sz="6" w:space="0" w:color="000000"/>
              <w:left w:val="single" w:sz="6" w:space="0" w:color="000000"/>
              <w:bottom w:val="single" w:sz="6" w:space="0" w:color="000000"/>
              <w:right w:val="single" w:sz="6" w:space="0" w:color="000000"/>
            </w:tcBorders>
          </w:tcPr>
          <w:p w14:paraId="42220C6D" w14:textId="77777777" w:rsidR="005528DA" w:rsidRPr="005528DA" w:rsidRDefault="005528DA">
            <w:pPr>
              <w:pStyle w:val="ParagraphStyle"/>
              <w:rPr>
                <w:sz w:val="20"/>
                <w:szCs w:val="20"/>
              </w:rPr>
            </w:pPr>
            <w:r w:rsidRPr="005528DA">
              <w:rPr>
                <w:sz w:val="20"/>
                <w:szCs w:val="20"/>
              </w:rPr>
              <w:t>LOC</w:t>
            </w:r>
          </w:p>
        </w:tc>
        <w:tc>
          <w:tcPr>
            <w:tcW w:w="331" w:type="pct"/>
            <w:tcBorders>
              <w:top w:val="single" w:sz="6" w:space="0" w:color="000000"/>
              <w:left w:val="single" w:sz="6" w:space="0" w:color="000000"/>
              <w:bottom w:val="single" w:sz="6" w:space="0" w:color="000000"/>
              <w:right w:val="single" w:sz="6" w:space="0" w:color="000000"/>
            </w:tcBorders>
          </w:tcPr>
          <w:p w14:paraId="2F439BC6" w14:textId="77777777" w:rsidR="005528DA" w:rsidRPr="005528DA" w:rsidRDefault="005528DA">
            <w:pPr>
              <w:pStyle w:val="ParagraphStyle"/>
              <w:rPr>
                <w:sz w:val="20"/>
                <w:szCs w:val="20"/>
              </w:rPr>
            </w:pPr>
            <w:r w:rsidRPr="005528DA">
              <w:rPr>
                <w:sz w:val="20"/>
                <w:szCs w:val="20"/>
              </w:rPr>
              <w:t>12.024,75</w:t>
            </w:r>
          </w:p>
        </w:tc>
        <w:tc>
          <w:tcPr>
            <w:tcW w:w="514" w:type="pct"/>
            <w:gridSpan w:val="2"/>
            <w:tcBorders>
              <w:top w:val="single" w:sz="6" w:space="0" w:color="000000"/>
              <w:left w:val="single" w:sz="6" w:space="0" w:color="000000"/>
              <w:bottom w:val="single" w:sz="6" w:space="0" w:color="000000"/>
              <w:right w:val="single" w:sz="6" w:space="0" w:color="000000"/>
            </w:tcBorders>
          </w:tcPr>
          <w:p w14:paraId="4FBBBD2A" w14:textId="77777777" w:rsidR="005528DA" w:rsidRPr="005528DA" w:rsidRDefault="005528DA">
            <w:pPr>
              <w:pStyle w:val="ParagraphStyle"/>
              <w:rPr>
                <w:sz w:val="20"/>
                <w:szCs w:val="20"/>
              </w:rPr>
            </w:pPr>
            <w:r w:rsidRPr="005528DA">
              <w:rPr>
                <w:sz w:val="20"/>
                <w:szCs w:val="20"/>
              </w:rPr>
              <w:t>12.024,75</w:t>
            </w:r>
          </w:p>
        </w:tc>
      </w:tr>
      <w:tr w:rsidR="005528DA" w:rsidRPr="005528DA" w14:paraId="08BF673A" w14:textId="77777777" w:rsidTr="005528DA">
        <w:tc>
          <w:tcPr>
            <w:tcW w:w="447" w:type="pct"/>
            <w:tcBorders>
              <w:top w:val="single" w:sz="6" w:space="0" w:color="000000"/>
              <w:left w:val="single" w:sz="6" w:space="0" w:color="000000"/>
              <w:bottom w:val="single" w:sz="6" w:space="0" w:color="000000"/>
              <w:right w:val="single" w:sz="6" w:space="0" w:color="000000"/>
            </w:tcBorders>
          </w:tcPr>
          <w:p w14:paraId="03BAC0FF" w14:textId="77777777" w:rsidR="005528DA" w:rsidRPr="005528DA" w:rsidRDefault="005528DA">
            <w:pPr>
              <w:pStyle w:val="ParagraphStyle"/>
              <w:rPr>
                <w:sz w:val="20"/>
                <w:szCs w:val="20"/>
              </w:rPr>
            </w:pPr>
            <w:r w:rsidRPr="005528DA">
              <w:rPr>
                <w:sz w:val="20"/>
                <w:szCs w:val="20"/>
              </w:rPr>
              <w:t>4</w:t>
            </w:r>
          </w:p>
        </w:tc>
        <w:tc>
          <w:tcPr>
            <w:tcW w:w="2974" w:type="pct"/>
            <w:tcBorders>
              <w:top w:val="single" w:sz="6" w:space="0" w:color="000000"/>
              <w:left w:val="single" w:sz="6" w:space="0" w:color="000000"/>
              <w:bottom w:val="single" w:sz="6" w:space="0" w:color="000000"/>
              <w:right w:val="single" w:sz="6" w:space="0" w:color="000000"/>
            </w:tcBorders>
          </w:tcPr>
          <w:p w14:paraId="2E8A9BBA" w14:textId="77777777" w:rsidR="005528DA" w:rsidRPr="005528DA" w:rsidRDefault="005528DA" w:rsidP="005528DA">
            <w:pPr>
              <w:pStyle w:val="ParagraphStyle"/>
              <w:jc w:val="both"/>
              <w:rPr>
                <w:sz w:val="20"/>
                <w:szCs w:val="20"/>
              </w:rPr>
            </w:pPr>
            <w:r w:rsidRPr="005528DA">
              <w:rPr>
                <w:sz w:val="20"/>
                <w:szCs w:val="20"/>
              </w:rPr>
              <w:t xml:space="preserve">Sistema de Som e Iluminação que atenda as especificações constantes no  Rider Técnicos dos artistas que se apresentarão na Festa de aniversário do Município, conforme especificações mínimas descritas abaixo relacionadas: </w:t>
            </w:r>
          </w:p>
          <w:p w14:paraId="081F1BA4" w14:textId="77777777" w:rsidR="005528DA" w:rsidRPr="005528DA" w:rsidRDefault="005528DA" w:rsidP="005528DA">
            <w:pPr>
              <w:pStyle w:val="ParagraphStyle"/>
              <w:jc w:val="both"/>
              <w:rPr>
                <w:sz w:val="20"/>
                <w:szCs w:val="20"/>
              </w:rPr>
            </w:pPr>
            <w:r w:rsidRPr="005528DA">
              <w:rPr>
                <w:sz w:val="20"/>
                <w:szCs w:val="20"/>
              </w:rPr>
              <w:t xml:space="preserve">Áudio 24 caixas </w:t>
            </w:r>
            <w:proofErr w:type="spellStart"/>
            <w:r w:rsidRPr="005528DA">
              <w:rPr>
                <w:sz w:val="20"/>
                <w:szCs w:val="20"/>
              </w:rPr>
              <w:t>line</w:t>
            </w:r>
            <w:proofErr w:type="spellEnd"/>
            <w:r w:rsidRPr="005528DA">
              <w:rPr>
                <w:sz w:val="20"/>
                <w:szCs w:val="20"/>
              </w:rPr>
              <w:t xml:space="preserve"> </w:t>
            </w:r>
            <w:proofErr w:type="spellStart"/>
            <w:r w:rsidRPr="005528DA">
              <w:rPr>
                <w:sz w:val="20"/>
                <w:szCs w:val="20"/>
              </w:rPr>
              <w:t>arrray</w:t>
            </w:r>
            <w:proofErr w:type="spellEnd"/>
            <w:r w:rsidRPr="005528DA">
              <w:rPr>
                <w:sz w:val="20"/>
                <w:szCs w:val="20"/>
              </w:rPr>
              <w:t xml:space="preserve"> sistema </w:t>
            </w:r>
            <w:proofErr w:type="spellStart"/>
            <w:r w:rsidRPr="005528DA">
              <w:rPr>
                <w:sz w:val="20"/>
                <w:szCs w:val="20"/>
              </w:rPr>
              <w:t>fly</w:t>
            </w:r>
            <w:proofErr w:type="spellEnd"/>
            <w:r w:rsidRPr="005528DA">
              <w:rPr>
                <w:sz w:val="20"/>
                <w:szCs w:val="20"/>
              </w:rPr>
              <w:t xml:space="preserve"> + amplificadores e conexões necessárias. 24 caixas </w:t>
            </w:r>
            <w:proofErr w:type="spellStart"/>
            <w:r w:rsidRPr="005528DA">
              <w:rPr>
                <w:sz w:val="20"/>
                <w:szCs w:val="20"/>
              </w:rPr>
              <w:t>subs</w:t>
            </w:r>
            <w:proofErr w:type="spellEnd"/>
            <w:r w:rsidRPr="005528DA">
              <w:rPr>
                <w:sz w:val="20"/>
                <w:szCs w:val="20"/>
              </w:rPr>
              <w:t xml:space="preserve"> + amplificadores e conexões necessárias. 01 console de áudio digital 48 canais in + 8 </w:t>
            </w:r>
            <w:proofErr w:type="spellStart"/>
            <w:r w:rsidRPr="005528DA">
              <w:rPr>
                <w:sz w:val="20"/>
                <w:szCs w:val="20"/>
              </w:rPr>
              <w:t>analog</w:t>
            </w:r>
            <w:proofErr w:type="spellEnd"/>
            <w:r w:rsidRPr="005528DA">
              <w:rPr>
                <w:sz w:val="20"/>
                <w:szCs w:val="20"/>
              </w:rPr>
              <w:t xml:space="preserve"> in, 32 </w:t>
            </w:r>
            <w:proofErr w:type="spellStart"/>
            <w:r w:rsidRPr="005528DA">
              <w:rPr>
                <w:sz w:val="20"/>
                <w:szCs w:val="20"/>
              </w:rPr>
              <w:t>busses</w:t>
            </w:r>
            <w:proofErr w:type="spellEnd"/>
            <w:r w:rsidRPr="005528DA">
              <w:rPr>
                <w:sz w:val="20"/>
                <w:szCs w:val="20"/>
              </w:rPr>
              <w:t xml:space="preserve"> out + 8 </w:t>
            </w:r>
            <w:proofErr w:type="spellStart"/>
            <w:r w:rsidRPr="005528DA">
              <w:rPr>
                <w:sz w:val="20"/>
                <w:szCs w:val="20"/>
              </w:rPr>
              <w:t>anolog</w:t>
            </w:r>
            <w:proofErr w:type="spellEnd"/>
            <w:r w:rsidRPr="005528DA">
              <w:rPr>
                <w:sz w:val="20"/>
                <w:szCs w:val="20"/>
              </w:rPr>
              <w:t xml:space="preserve"> out, 8 </w:t>
            </w:r>
            <w:proofErr w:type="spellStart"/>
            <w:r w:rsidRPr="005528DA">
              <w:rPr>
                <w:sz w:val="20"/>
                <w:szCs w:val="20"/>
              </w:rPr>
              <w:t>vcas</w:t>
            </w:r>
            <w:proofErr w:type="spellEnd"/>
            <w:r w:rsidRPr="005528DA">
              <w:rPr>
                <w:sz w:val="20"/>
                <w:szCs w:val="20"/>
              </w:rPr>
              <w:t xml:space="preserve">, 8 </w:t>
            </w:r>
            <w:proofErr w:type="spellStart"/>
            <w:r w:rsidRPr="005528DA">
              <w:rPr>
                <w:sz w:val="20"/>
                <w:szCs w:val="20"/>
              </w:rPr>
              <w:t>groups</w:t>
            </w:r>
            <w:proofErr w:type="spellEnd"/>
            <w:r w:rsidRPr="005528DA">
              <w:rPr>
                <w:sz w:val="20"/>
                <w:szCs w:val="20"/>
              </w:rPr>
              <w:t xml:space="preserve">, 3requência, </w:t>
            </w:r>
            <w:proofErr w:type="spellStart"/>
            <w:r w:rsidRPr="005528DA">
              <w:rPr>
                <w:sz w:val="20"/>
                <w:szCs w:val="20"/>
              </w:rPr>
              <w:t>noise</w:t>
            </w:r>
            <w:proofErr w:type="spellEnd"/>
            <w:r w:rsidRPr="005528DA">
              <w:rPr>
                <w:sz w:val="20"/>
                <w:szCs w:val="20"/>
              </w:rPr>
              <w:t xml:space="preserve"> </w:t>
            </w:r>
            <w:proofErr w:type="spellStart"/>
            <w:r w:rsidRPr="005528DA">
              <w:rPr>
                <w:sz w:val="20"/>
                <w:szCs w:val="20"/>
              </w:rPr>
              <w:t>gates</w:t>
            </w:r>
            <w:proofErr w:type="spellEnd"/>
            <w:r w:rsidRPr="005528DA">
              <w:rPr>
                <w:sz w:val="20"/>
                <w:szCs w:val="20"/>
              </w:rPr>
              <w:t xml:space="preserve">, efeitos em seu sistema operacional. 01 console de 3requ digital 48 canais in + 4 </w:t>
            </w:r>
            <w:proofErr w:type="spellStart"/>
            <w:r w:rsidRPr="005528DA">
              <w:rPr>
                <w:sz w:val="20"/>
                <w:szCs w:val="20"/>
              </w:rPr>
              <w:t>st</w:t>
            </w:r>
            <w:proofErr w:type="spellEnd"/>
            <w:r w:rsidRPr="005528DA">
              <w:rPr>
                <w:sz w:val="20"/>
                <w:szCs w:val="20"/>
              </w:rPr>
              <w:t xml:space="preserve"> in, 24 out + 8 </w:t>
            </w:r>
            <w:proofErr w:type="spellStart"/>
            <w:r w:rsidRPr="005528DA">
              <w:rPr>
                <w:sz w:val="20"/>
                <w:szCs w:val="20"/>
              </w:rPr>
              <w:t>matrix</w:t>
            </w:r>
            <w:proofErr w:type="spellEnd"/>
            <w:r w:rsidRPr="005528DA">
              <w:rPr>
                <w:sz w:val="20"/>
                <w:szCs w:val="20"/>
              </w:rPr>
              <w:t xml:space="preserve">, 8 </w:t>
            </w:r>
            <w:proofErr w:type="spellStart"/>
            <w:r w:rsidRPr="005528DA">
              <w:rPr>
                <w:sz w:val="20"/>
                <w:szCs w:val="20"/>
              </w:rPr>
              <w:t>vcas</w:t>
            </w:r>
            <w:proofErr w:type="spellEnd"/>
            <w:r w:rsidRPr="005528DA">
              <w:rPr>
                <w:sz w:val="20"/>
                <w:szCs w:val="20"/>
              </w:rPr>
              <w:t xml:space="preserve">, compressores, </w:t>
            </w:r>
            <w:proofErr w:type="spellStart"/>
            <w:r w:rsidRPr="005528DA">
              <w:rPr>
                <w:sz w:val="20"/>
                <w:szCs w:val="20"/>
              </w:rPr>
              <w:t>noisegates</w:t>
            </w:r>
            <w:proofErr w:type="spellEnd"/>
            <w:r w:rsidRPr="005528DA">
              <w:rPr>
                <w:sz w:val="20"/>
                <w:szCs w:val="20"/>
              </w:rPr>
              <w:t xml:space="preserve"> em seu sistema operacional. 02 processadores digitais 4 in 8 </w:t>
            </w:r>
            <w:proofErr w:type="spellStart"/>
            <w:r w:rsidRPr="005528DA">
              <w:rPr>
                <w:sz w:val="20"/>
                <w:szCs w:val="20"/>
              </w:rPr>
              <w:t>outs</w:t>
            </w:r>
            <w:proofErr w:type="spellEnd"/>
            <w:r w:rsidRPr="005528DA">
              <w:rPr>
                <w:sz w:val="20"/>
                <w:szCs w:val="20"/>
              </w:rPr>
              <w:t xml:space="preserve"> (gerenciadores de sistema). 02 processadores digitais 3 in 6 </w:t>
            </w:r>
            <w:proofErr w:type="spellStart"/>
            <w:r w:rsidRPr="005528DA">
              <w:rPr>
                <w:sz w:val="20"/>
                <w:szCs w:val="20"/>
              </w:rPr>
              <w:t>outs</w:t>
            </w:r>
            <w:proofErr w:type="spellEnd"/>
            <w:r w:rsidRPr="005528DA">
              <w:rPr>
                <w:sz w:val="20"/>
                <w:szCs w:val="20"/>
              </w:rPr>
              <w:t xml:space="preserve"> (gerenciadores de sistema). 01 bateria completa. 01 amplificador para contrabaixo. 01 caixa 1 x 15' contrabaixo. 01 caixa 4 x 8' contrabaixo. 01 amplificador para guitarra valvulado 2x12' 01 amplificador para guitarra valvulado com 01 caixa com 04 falantes de 10 polegadas +01 caixa c/ 01 falante de 15 polegadas 12 monitores de referencia 2x12'+drive amplificadores e conexões referentes 01 </w:t>
            </w:r>
            <w:proofErr w:type="spellStart"/>
            <w:r w:rsidRPr="005528DA">
              <w:rPr>
                <w:sz w:val="20"/>
                <w:szCs w:val="20"/>
              </w:rPr>
              <w:t>sidefill</w:t>
            </w:r>
            <w:proofErr w:type="spellEnd"/>
            <w:r w:rsidRPr="005528DA">
              <w:rPr>
                <w:sz w:val="20"/>
                <w:szCs w:val="20"/>
              </w:rPr>
              <w:t xml:space="preserve"> ativo 8cxs </w:t>
            </w:r>
            <w:r w:rsidRPr="005528DA">
              <w:rPr>
                <w:sz w:val="20"/>
                <w:szCs w:val="20"/>
              </w:rPr>
              <w:lastRenderedPageBreak/>
              <w:t xml:space="preserve">8'+drive, 4 </w:t>
            </w:r>
            <w:proofErr w:type="spellStart"/>
            <w:r w:rsidRPr="005528DA">
              <w:rPr>
                <w:sz w:val="20"/>
                <w:szCs w:val="20"/>
              </w:rPr>
              <w:t>cxs</w:t>
            </w:r>
            <w:proofErr w:type="spellEnd"/>
            <w:r w:rsidRPr="005528DA">
              <w:rPr>
                <w:sz w:val="20"/>
                <w:szCs w:val="20"/>
              </w:rPr>
              <w:t xml:space="preserve"> 2x18' e conexões referentes 12 praticáveis 2x1m 40 microfones para instrumentos de percussão, vocais e ambientes 04 microfones sem fio com 3 sequências variareis 05 microfones de contato, específicos para violinos 01 sistema </w:t>
            </w:r>
            <w:proofErr w:type="spellStart"/>
            <w:r w:rsidRPr="005528DA">
              <w:rPr>
                <w:sz w:val="20"/>
                <w:szCs w:val="20"/>
              </w:rPr>
              <w:t>mainpower</w:t>
            </w:r>
            <w:proofErr w:type="spellEnd"/>
            <w:r w:rsidRPr="005528DA">
              <w:rPr>
                <w:sz w:val="20"/>
                <w:szCs w:val="20"/>
              </w:rPr>
              <w:t>, cabos e conexões referentes cabos, conexões conforme solicitado em planilha (</w:t>
            </w:r>
            <w:proofErr w:type="spellStart"/>
            <w:r w:rsidRPr="005528DA">
              <w:rPr>
                <w:sz w:val="20"/>
                <w:szCs w:val="20"/>
              </w:rPr>
              <w:t>rider</w:t>
            </w:r>
            <w:proofErr w:type="spellEnd"/>
            <w:r w:rsidRPr="005528DA">
              <w:rPr>
                <w:sz w:val="20"/>
                <w:szCs w:val="20"/>
              </w:rPr>
              <w:t xml:space="preserve">) dos artistas contratados para os eventos. 01 console de iluminação digital 60 canais controladora </w:t>
            </w:r>
            <w:proofErr w:type="spellStart"/>
            <w:r w:rsidRPr="005528DA">
              <w:rPr>
                <w:sz w:val="20"/>
                <w:szCs w:val="20"/>
              </w:rPr>
              <w:t>dmx</w:t>
            </w:r>
            <w:proofErr w:type="spellEnd"/>
          </w:p>
          <w:p w14:paraId="7B795486" w14:textId="77777777" w:rsidR="005528DA" w:rsidRPr="005528DA" w:rsidRDefault="005528DA" w:rsidP="005528DA">
            <w:pPr>
              <w:pStyle w:val="ParagraphStyle"/>
              <w:jc w:val="both"/>
              <w:rPr>
                <w:sz w:val="20"/>
                <w:szCs w:val="20"/>
              </w:rPr>
            </w:pPr>
            <w:r w:rsidRPr="005528DA">
              <w:rPr>
                <w:sz w:val="20"/>
                <w:szCs w:val="20"/>
              </w:rPr>
              <w:t xml:space="preserve">Iluminação 12 </w:t>
            </w:r>
            <w:proofErr w:type="spellStart"/>
            <w:r w:rsidRPr="005528DA">
              <w:rPr>
                <w:sz w:val="20"/>
                <w:szCs w:val="20"/>
              </w:rPr>
              <w:t>movings</w:t>
            </w:r>
            <w:proofErr w:type="spellEnd"/>
            <w:r w:rsidRPr="005528DA">
              <w:rPr>
                <w:sz w:val="20"/>
                <w:szCs w:val="20"/>
              </w:rPr>
              <w:t xml:space="preserve"> </w:t>
            </w:r>
            <w:proofErr w:type="spellStart"/>
            <w:r w:rsidRPr="005528DA">
              <w:rPr>
                <w:sz w:val="20"/>
                <w:szCs w:val="20"/>
              </w:rPr>
              <w:t>head</w:t>
            </w:r>
            <w:proofErr w:type="spellEnd"/>
            <w:r w:rsidRPr="005528DA">
              <w:rPr>
                <w:sz w:val="20"/>
                <w:szCs w:val="20"/>
              </w:rPr>
              <w:t xml:space="preserve"> SPOT 700 12 </w:t>
            </w:r>
            <w:proofErr w:type="spellStart"/>
            <w:r w:rsidRPr="005528DA">
              <w:rPr>
                <w:sz w:val="20"/>
                <w:szCs w:val="20"/>
              </w:rPr>
              <w:t>movings</w:t>
            </w:r>
            <w:proofErr w:type="spellEnd"/>
            <w:r w:rsidRPr="005528DA">
              <w:rPr>
                <w:sz w:val="20"/>
                <w:szCs w:val="20"/>
              </w:rPr>
              <w:t xml:space="preserve"> </w:t>
            </w:r>
            <w:proofErr w:type="spellStart"/>
            <w:r w:rsidRPr="005528DA">
              <w:rPr>
                <w:sz w:val="20"/>
                <w:szCs w:val="20"/>
              </w:rPr>
              <w:t>beam</w:t>
            </w:r>
            <w:proofErr w:type="spellEnd"/>
            <w:r w:rsidRPr="005528DA">
              <w:rPr>
                <w:sz w:val="20"/>
                <w:szCs w:val="20"/>
              </w:rPr>
              <w:t xml:space="preserve"> 700 36 par led 3w </w:t>
            </w:r>
            <w:proofErr w:type="spellStart"/>
            <w:r w:rsidRPr="005528DA">
              <w:rPr>
                <w:sz w:val="20"/>
                <w:szCs w:val="20"/>
              </w:rPr>
              <w:t>dmx</w:t>
            </w:r>
            <w:proofErr w:type="spellEnd"/>
            <w:r w:rsidRPr="005528DA">
              <w:rPr>
                <w:sz w:val="20"/>
                <w:szCs w:val="20"/>
              </w:rPr>
              <w:t xml:space="preserve"> 512 48 canais </w:t>
            </w:r>
            <w:proofErr w:type="spellStart"/>
            <w:r w:rsidRPr="005528DA">
              <w:rPr>
                <w:sz w:val="20"/>
                <w:szCs w:val="20"/>
              </w:rPr>
              <w:t>dimmer</w:t>
            </w:r>
            <w:proofErr w:type="spellEnd"/>
            <w:r w:rsidRPr="005528DA">
              <w:rPr>
                <w:sz w:val="20"/>
                <w:szCs w:val="20"/>
              </w:rPr>
              <w:t xml:space="preserve"> </w:t>
            </w:r>
            <w:proofErr w:type="spellStart"/>
            <w:r w:rsidRPr="005528DA">
              <w:rPr>
                <w:sz w:val="20"/>
                <w:szCs w:val="20"/>
              </w:rPr>
              <w:t>dmx</w:t>
            </w:r>
            <w:proofErr w:type="spellEnd"/>
            <w:r w:rsidRPr="005528DA">
              <w:rPr>
                <w:sz w:val="20"/>
                <w:szCs w:val="20"/>
              </w:rPr>
              <w:t xml:space="preserve"> 512 80 refletores par 64 40 refletores par 56 12 elipsoidais 06 mini bruts 02 maquinas de neblina 08 talhas 7 metros capacidade 1ton 08 </w:t>
            </w:r>
            <w:proofErr w:type="spellStart"/>
            <w:r w:rsidRPr="005528DA">
              <w:rPr>
                <w:sz w:val="20"/>
                <w:szCs w:val="20"/>
              </w:rPr>
              <w:t>sleeve</w:t>
            </w:r>
            <w:proofErr w:type="spellEnd"/>
            <w:r w:rsidRPr="005528DA">
              <w:rPr>
                <w:sz w:val="20"/>
                <w:szCs w:val="20"/>
              </w:rPr>
              <w:t xml:space="preserve"> alumínio p30/p50 08 sapatas alumínio 08 suportes carga para talhas 150 metros de treliças alumínio p30</w:t>
            </w:r>
          </w:p>
          <w:p w14:paraId="78AC8FD0" w14:textId="77777777" w:rsidR="005528DA" w:rsidRPr="005528DA" w:rsidRDefault="005528DA" w:rsidP="005528DA">
            <w:pPr>
              <w:pStyle w:val="ParagraphStyle"/>
              <w:jc w:val="both"/>
              <w:rPr>
                <w:sz w:val="20"/>
                <w:szCs w:val="20"/>
              </w:rPr>
            </w:pPr>
          </w:p>
          <w:p w14:paraId="70C09321" w14:textId="1678A2EB" w:rsidR="005528DA" w:rsidRPr="005528DA" w:rsidRDefault="005528DA" w:rsidP="005528DA">
            <w:pPr>
              <w:pStyle w:val="ParagraphStyle"/>
              <w:jc w:val="both"/>
              <w:rPr>
                <w:sz w:val="20"/>
                <w:szCs w:val="20"/>
              </w:rPr>
            </w:pPr>
            <w:r w:rsidRPr="005528DA">
              <w:rPr>
                <w:sz w:val="20"/>
                <w:szCs w:val="20"/>
              </w:rPr>
              <w:t xml:space="preserve">40 metros treliças alumínio p50 Todas as conexões relacionadas ao sistema de som sejam consoles, amplificadores e caixas de som, assim como alimentação de energia, ficarão por conta da contratada. Tipo de locação: Por dia, com possibilidade de locação para até 2 dias consecutivos  </w:t>
            </w:r>
          </w:p>
        </w:tc>
        <w:tc>
          <w:tcPr>
            <w:tcW w:w="448" w:type="pct"/>
            <w:tcBorders>
              <w:top w:val="single" w:sz="6" w:space="0" w:color="000000"/>
              <w:left w:val="single" w:sz="6" w:space="0" w:color="000000"/>
              <w:bottom w:val="single" w:sz="6" w:space="0" w:color="000000"/>
              <w:right w:val="single" w:sz="6" w:space="0" w:color="000000"/>
            </w:tcBorders>
          </w:tcPr>
          <w:p w14:paraId="26D94BDB" w14:textId="77777777" w:rsidR="005528DA" w:rsidRPr="005528DA" w:rsidRDefault="005528DA">
            <w:pPr>
              <w:pStyle w:val="ParagraphStyle"/>
              <w:rPr>
                <w:sz w:val="20"/>
                <w:szCs w:val="20"/>
              </w:rPr>
            </w:pPr>
            <w:r w:rsidRPr="005528DA">
              <w:rPr>
                <w:sz w:val="20"/>
                <w:szCs w:val="20"/>
              </w:rPr>
              <w:lastRenderedPageBreak/>
              <w:t>1,00</w:t>
            </w:r>
          </w:p>
        </w:tc>
        <w:tc>
          <w:tcPr>
            <w:tcW w:w="284" w:type="pct"/>
            <w:tcBorders>
              <w:top w:val="single" w:sz="6" w:space="0" w:color="000000"/>
              <w:left w:val="single" w:sz="6" w:space="0" w:color="000000"/>
              <w:bottom w:val="single" w:sz="6" w:space="0" w:color="000000"/>
              <w:right w:val="single" w:sz="6" w:space="0" w:color="000000"/>
            </w:tcBorders>
          </w:tcPr>
          <w:p w14:paraId="793FD590" w14:textId="77777777" w:rsidR="005528DA" w:rsidRPr="005528DA" w:rsidRDefault="005528DA">
            <w:pPr>
              <w:pStyle w:val="ParagraphStyle"/>
              <w:rPr>
                <w:sz w:val="20"/>
                <w:szCs w:val="20"/>
              </w:rPr>
            </w:pPr>
            <w:r w:rsidRPr="005528DA">
              <w:rPr>
                <w:sz w:val="20"/>
                <w:szCs w:val="20"/>
              </w:rPr>
              <w:t>LOC</w:t>
            </w:r>
          </w:p>
        </w:tc>
        <w:tc>
          <w:tcPr>
            <w:tcW w:w="331" w:type="pct"/>
            <w:tcBorders>
              <w:top w:val="single" w:sz="6" w:space="0" w:color="000000"/>
              <w:left w:val="single" w:sz="6" w:space="0" w:color="000000"/>
              <w:bottom w:val="single" w:sz="6" w:space="0" w:color="000000"/>
              <w:right w:val="single" w:sz="6" w:space="0" w:color="000000"/>
            </w:tcBorders>
          </w:tcPr>
          <w:p w14:paraId="20F100AE" w14:textId="77777777" w:rsidR="005528DA" w:rsidRPr="005528DA" w:rsidRDefault="005528DA">
            <w:pPr>
              <w:pStyle w:val="ParagraphStyle"/>
              <w:rPr>
                <w:sz w:val="20"/>
                <w:szCs w:val="20"/>
              </w:rPr>
            </w:pPr>
            <w:r w:rsidRPr="005528DA">
              <w:rPr>
                <w:sz w:val="20"/>
                <w:szCs w:val="20"/>
              </w:rPr>
              <w:t>22.044,75</w:t>
            </w:r>
          </w:p>
        </w:tc>
        <w:tc>
          <w:tcPr>
            <w:tcW w:w="514" w:type="pct"/>
            <w:gridSpan w:val="2"/>
            <w:tcBorders>
              <w:top w:val="single" w:sz="6" w:space="0" w:color="000000"/>
              <w:left w:val="single" w:sz="6" w:space="0" w:color="000000"/>
              <w:bottom w:val="single" w:sz="6" w:space="0" w:color="000000"/>
              <w:right w:val="single" w:sz="6" w:space="0" w:color="000000"/>
            </w:tcBorders>
          </w:tcPr>
          <w:p w14:paraId="58B3E75B" w14:textId="77777777" w:rsidR="005528DA" w:rsidRPr="005528DA" w:rsidRDefault="005528DA">
            <w:pPr>
              <w:pStyle w:val="ParagraphStyle"/>
              <w:rPr>
                <w:sz w:val="20"/>
                <w:szCs w:val="20"/>
              </w:rPr>
            </w:pPr>
            <w:r w:rsidRPr="005528DA">
              <w:rPr>
                <w:sz w:val="20"/>
                <w:szCs w:val="20"/>
              </w:rPr>
              <w:t>22.044,75</w:t>
            </w:r>
          </w:p>
        </w:tc>
      </w:tr>
      <w:tr w:rsidR="005528DA" w:rsidRPr="005528DA" w14:paraId="482698F7" w14:textId="77777777" w:rsidTr="005528DA">
        <w:tc>
          <w:tcPr>
            <w:tcW w:w="447" w:type="pct"/>
            <w:tcBorders>
              <w:top w:val="single" w:sz="6" w:space="0" w:color="000000"/>
              <w:left w:val="single" w:sz="6" w:space="0" w:color="000000"/>
              <w:bottom w:val="single" w:sz="6" w:space="0" w:color="000000"/>
              <w:right w:val="single" w:sz="6" w:space="0" w:color="000000"/>
            </w:tcBorders>
          </w:tcPr>
          <w:p w14:paraId="31E7D564" w14:textId="77777777" w:rsidR="005528DA" w:rsidRPr="005528DA" w:rsidRDefault="005528DA">
            <w:pPr>
              <w:pStyle w:val="ParagraphStyle"/>
              <w:rPr>
                <w:sz w:val="20"/>
                <w:szCs w:val="20"/>
              </w:rPr>
            </w:pPr>
            <w:r w:rsidRPr="005528DA">
              <w:rPr>
                <w:sz w:val="20"/>
                <w:szCs w:val="20"/>
              </w:rPr>
              <w:t>5</w:t>
            </w:r>
          </w:p>
        </w:tc>
        <w:tc>
          <w:tcPr>
            <w:tcW w:w="2974" w:type="pct"/>
            <w:tcBorders>
              <w:top w:val="single" w:sz="6" w:space="0" w:color="000000"/>
              <w:left w:val="single" w:sz="6" w:space="0" w:color="000000"/>
              <w:bottom w:val="single" w:sz="6" w:space="0" w:color="000000"/>
              <w:right w:val="single" w:sz="6" w:space="0" w:color="000000"/>
            </w:tcBorders>
          </w:tcPr>
          <w:p w14:paraId="25F23572" w14:textId="77777777" w:rsidR="005528DA" w:rsidRPr="005528DA" w:rsidRDefault="005528DA" w:rsidP="005528DA">
            <w:pPr>
              <w:pStyle w:val="ParagraphStyle"/>
              <w:jc w:val="both"/>
              <w:rPr>
                <w:sz w:val="20"/>
                <w:szCs w:val="20"/>
              </w:rPr>
            </w:pPr>
            <w:r w:rsidRPr="005528DA">
              <w:rPr>
                <w:sz w:val="20"/>
                <w:szCs w:val="20"/>
              </w:rPr>
              <w:t xml:space="preserve">Camarim com estrutura em </w:t>
            </w:r>
            <w:proofErr w:type="spellStart"/>
            <w:r w:rsidRPr="005528DA">
              <w:rPr>
                <w:sz w:val="20"/>
                <w:szCs w:val="20"/>
              </w:rPr>
              <w:t>octanorm</w:t>
            </w:r>
            <w:proofErr w:type="spellEnd"/>
            <w:r w:rsidRPr="005528DA">
              <w:rPr>
                <w:sz w:val="20"/>
                <w:szCs w:val="20"/>
              </w:rPr>
              <w:t xml:space="preserve"> com fechamento em </w:t>
            </w:r>
            <w:proofErr w:type="spellStart"/>
            <w:r w:rsidRPr="005528DA">
              <w:rPr>
                <w:sz w:val="20"/>
                <w:szCs w:val="20"/>
              </w:rPr>
              <w:t>ts</w:t>
            </w:r>
            <w:proofErr w:type="spellEnd"/>
            <w:r w:rsidRPr="005528DA">
              <w:rPr>
                <w:sz w:val="20"/>
                <w:szCs w:val="20"/>
              </w:rPr>
              <w:t xml:space="preserve"> branco e montantes em alumínio, com piso de tablado naval 22mm carpetado com altura ajustável, dividido em ambientes com dimensões nunca inferior a 25m2 cada, com cobertura piramidal ou alumínio q-30 tipo duas ou quatro águas, coberto com lona branca </w:t>
            </w:r>
            <w:proofErr w:type="spellStart"/>
            <w:r w:rsidRPr="005528DA">
              <w:rPr>
                <w:sz w:val="20"/>
                <w:szCs w:val="20"/>
              </w:rPr>
              <w:t>anti</w:t>
            </w:r>
            <w:proofErr w:type="spellEnd"/>
            <w:r w:rsidRPr="005528DA">
              <w:rPr>
                <w:sz w:val="20"/>
                <w:szCs w:val="20"/>
              </w:rPr>
              <w:t xml:space="preserve"> chamas, devendo ser climatizado com ar quente e frio. Cada camarim deverá estar mobiliado com pelo menos 01 espelho, 02 sofás, 02 mesa com 04 cadeiras, frigobar e micro-ondas.  </w:t>
            </w:r>
          </w:p>
        </w:tc>
        <w:tc>
          <w:tcPr>
            <w:tcW w:w="448" w:type="pct"/>
            <w:tcBorders>
              <w:top w:val="single" w:sz="6" w:space="0" w:color="000000"/>
              <w:left w:val="single" w:sz="6" w:space="0" w:color="000000"/>
              <w:bottom w:val="single" w:sz="6" w:space="0" w:color="000000"/>
              <w:right w:val="single" w:sz="6" w:space="0" w:color="000000"/>
            </w:tcBorders>
          </w:tcPr>
          <w:p w14:paraId="57F92144" w14:textId="77777777" w:rsidR="005528DA" w:rsidRPr="005528DA" w:rsidRDefault="005528DA">
            <w:pPr>
              <w:pStyle w:val="ParagraphStyle"/>
              <w:rPr>
                <w:sz w:val="20"/>
                <w:szCs w:val="20"/>
              </w:rPr>
            </w:pPr>
            <w:r w:rsidRPr="005528DA">
              <w:rPr>
                <w:sz w:val="20"/>
                <w:szCs w:val="20"/>
              </w:rPr>
              <w:t>2,00</w:t>
            </w:r>
          </w:p>
        </w:tc>
        <w:tc>
          <w:tcPr>
            <w:tcW w:w="284" w:type="pct"/>
            <w:tcBorders>
              <w:top w:val="single" w:sz="6" w:space="0" w:color="000000"/>
              <w:left w:val="single" w:sz="6" w:space="0" w:color="000000"/>
              <w:bottom w:val="single" w:sz="6" w:space="0" w:color="000000"/>
              <w:right w:val="single" w:sz="6" w:space="0" w:color="000000"/>
            </w:tcBorders>
          </w:tcPr>
          <w:p w14:paraId="0B7E1927" w14:textId="77777777" w:rsidR="005528DA" w:rsidRPr="005528DA" w:rsidRDefault="005528DA">
            <w:pPr>
              <w:pStyle w:val="ParagraphStyle"/>
              <w:rPr>
                <w:sz w:val="20"/>
                <w:szCs w:val="20"/>
              </w:rPr>
            </w:pPr>
            <w:r w:rsidRPr="005528DA">
              <w:rPr>
                <w:sz w:val="20"/>
                <w:szCs w:val="20"/>
              </w:rPr>
              <w:t>LOC</w:t>
            </w:r>
          </w:p>
        </w:tc>
        <w:tc>
          <w:tcPr>
            <w:tcW w:w="331" w:type="pct"/>
            <w:tcBorders>
              <w:top w:val="single" w:sz="6" w:space="0" w:color="000000"/>
              <w:left w:val="single" w:sz="6" w:space="0" w:color="000000"/>
              <w:bottom w:val="single" w:sz="6" w:space="0" w:color="000000"/>
              <w:right w:val="single" w:sz="6" w:space="0" w:color="000000"/>
            </w:tcBorders>
          </w:tcPr>
          <w:p w14:paraId="7F97B2C6" w14:textId="77777777" w:rsidR="005528DA" w:rsidRPr="005528DA" w:rsidRDefault="005528DA">
            <w:pPr>
              <w:pStyle w:val="ParagraphStyle"/>
              <w:rPr>
                <w:sz w:val="20"/>
                <w:szCs w:val="20"/>
              </w:rPr>
            </w:pPr>
            <w:r w:rsidRPr="005528DA">
              <w:rPr>
                <w:sz w:val="20"/>
                <w:szCs w:val="20"/>
              </w:rPr>
              <w:t>8.833,33</w:t>
            </w:r>
          </w:p>
        </w:tc>
        <w:tc>
          <w:tcPr>
            <w:tcW w:w="514" w:type="pct"/>
            <w:gridSpan w:val="2"/>
            <w:tcBorders>
              <w:top w:val="single" w:sz="6" w:space="0" w:color="000000"/>
              <w:left w:val="single" w:sz="6" w:space="0" w:color="000000"/>
              <w:bottom w:val="single" w:sz="6" w:space="0" w:color="000000"/>
              <w:right w:val="single" w:sz="6" w:space="0" w:color="000000"/>
            </w:tcBorders>
          </w:tcPr>
          <w:p w14:paraId="79B24C50" w14:textId="77777777" w:rsidR="005528DA" w:rsidRPr="005528DA" w:rsidRDefault="005528DA">
            <w:pPr>
              <w:pStyle w:val="ParagraphStyle"/>
              <w:rPr>
                <w:sz w:val="20"/>
                <w:szCs w:val="20"/>
              </w:rPr>
            </w:pPr>
            <w:r w:rsidRPr="005528DA">
              <w:rPr>
                <w:sz w:val="20"/>
                <w:szCs w:val="20"/>
              </w:rPr>
              <w:t>17.666,66</w:t>
            </w:r>
          </w:p>
        </w:tc>
      </w:tr>
      <w:tr w:rsidR="005528DA" w:rsidRPr="005528DA" w14:paraId="068918A7" w14:textId="77777777" w:rsidTr="005528DA">
        <w:tc>
          <w:tcPr>
            <w:tcW w:w="447" w:type="pct"/>
            <w:tcBorders>
              <w:top w:val="single" w:sz="6" w:space="0" w:color="000000"/>
              <w:left w:val="single" w:sz="6" w:space="0" w:color="000000"/>
              <w:bottom w:val="single" w:sz="6" w:space="0" w:color="000000"/>
              <w:right w:val="single" w:sz="6" w:space="0" w:color="000000"/>
            </w:tcBorders>
          </w:tcPr>
          <w:p w14:paraId="0BC717F9" w14:textId="77777777" w:rsidR="005528DA" w:rsidRPr="005528DA" w:rsidRDefault="005528DA">
            <w:pPr>
              <w:pStyle w:val="ParagraphStyle"/>
              <w:rPr>
                <w:sz w:val="20"/>
                <w:szCs w:val="20"/>
              </w:rPr>
            </w:pPr>
            <w:r w:rsidRPr="005528DA">
              <w:rPr>
                <w:sz w:val="20"/>
                <w:szCs w:val="20"/>
              </w:rPr>
              <w:t>6</w:t>
            </w:r>
          </w:p>
        </w:tc>
        <w:tc>
          <w:tcPr>
            <w:tcW w:w="2974" w:type="pct"/>
            <w:tcBorders>
              <w:top w:val="single" w:sz="6" w:space="0" w:color="000000"/>
              <w:left w:val="single" w:sz="6" w:space="0" w:color="000000"/>
              <w:bottom w:val="single" w:sz="6" w:space="0" w:color="000000"/>
              <w:right w:val="single" w:sz="6" w:space="0" w:color="000000"/>
            </w:tcBorders>
          </w:tcPr>
          <w:p w14:paraId="6FEF4F92" w14:textId="77777777" w:rsidR="005528DA" w:rsidRPr="005528DA" w:rsidRDefault="005528DA" w:rsidP="005528DA">
            <w:pPr>
              <w:pStyle w:val="ParagraphStyle"/>
              <w:jc w:val="both"/>
              <w:rPr>
                <w:sz w:val="20"/>
                <w:szCs w:val="20"/>
              </w:rPr>
            </w:pPr>
            <w:r w:rsidRPr="005528DA">
              <w:rPr>
                <w:sz w:val="20"/>
                <w:szCs w:val="20"/>
              </w:rPr>
              <w:t xml:space="preserve">Grade tubular para barricadas, em aço galvanizado medindo no mínimo 1.10m de altura com pés de estabilidade, para dividir área vip, camarotes e outros espaços. Requisição mínima por evento: 50 metros lineares. Tipo de locação: Metro lineares por evento, sendo que cada evento os quais terão duração de 2 dias.  </w:t>
            </w:r>
          </w:p>
        </w:tc>
        <w:tc>
          <w:tcPr>
            <w:tcW w:w="448" w:type="pct"/>
            <w:tcBorders>
              <w:top w:val="single" w:sz="6" w:space="0" w:color="000000"/>
              <w:left w:val="single" w:sz="6" w:space="0" w:color="000000"/>
              <w:bottom w:val="single" w:sz="6" w:space="0" w:color="000000"/>
              <w:right w:val="single" w:sz="6" w:space="0" w:color="000000"/>
            </w:tcBorders>
          </w:tcPr>
          <w:p w14:paraId="4ACC8302" w14:textId="77777777" w:rsidR="005528DA" w:rsidRPr="005528DA" w:rsidRDefault="005528DA">
            <w:pPr>
              <w:pStyle w:val="ParagraphStyle"/>
              <w:rPr>
                <w:sz w:val="20"/>
                <w:szCs w:val="20"/>
              </w:rPr>
            </w:pPr>
            <w:r w:rsidRPr="005528DA">
              <w:rPr>
                <w:sz w:val="20"/>
                <w:szCs w:val="20"/>
              </w:rPr>
              <w:t>50,00</w:t>
            </w:r>
          </w:p>
        </w:tc>
        <w:tc>
          <w:tcPr>
            <w:tcW w:w="284" w:type="pct"/>
            <w:tcBorders>
              <w:top w:val="single" w:sz="6" w:space="0" w:color="000000"/>
              <w:left w:val="single" w:sz="6" w:space="0" w:color="000000"/>
              <w:bottom w:val="single" w:sz="6" w:space="0" w:color="000000"/>
              <w:right w:val="single" w:sz="6" w:space="0" w:color="000000"/>
            </w:tcBorders>
          </w:tcPr>
          <w:p w14:paraId="22CABE04" w14:textId="77777777" w:rsidR="005528DA" w:rsidRPr="005528DA" w:rsidRDefault="005528DA">
            <w:pPr>
              <w:pStyle w:val="ParagraphStyle"/>
              <w:rPr>
                <w:sz w:val="20"/>
                <w:szCs w:val="20"/>
              </w:rPr>
            </w:pPr>
            <w:r w:rsidRPr="005528DA">
              <w:rPr>
                <w:sz w:val="20"/>
                <w:szCs w:val="20"/>
              </w:rPr>
              <w:t>LOC</w:t>
            </w:r>
          </w:p>
        </w:tc>
        <w:tc>
          <w:tcPr>
            <w:tcW w:w="331" w:type="pct"/>
            <w:tcBorders>
              <w:top w:val="single" w:sz="6" w:space="0" w:color="000000"/>
              <w:left w:val="single" w:sz="6" w:space="0" w:color="000000"/>
              <w:bottom w:val="single" w:sz="6" w:space="0" w:color="000000"/>
              <w:right w:val="single" w:sz="6" w:space="0" w:color="000000"/>
            </w:tcBorders>
          </w:tcPr>
          <w:p w14:paraId="56E87492" w14:textId="77777777" w:rsidR="005528DA" w:rsidRPr="005528DA" w:rsidRDefault="005528DA">
            <w:pPr>
              <w:pStyle w:val="ParagraphStyle"/>
              <w:rPr>
                <w:sz w:val="20"/>
                <w:szCs w:val="20"/>
              </w:rPr>
            </w:pPr>
            <w:r w:rsidRPr="005528DA">
              <w:rPr>
                <w:sz w:val="20"/>
                <w:szCs w:val="20"/>
              </w:rPr>
              <w:t>86,50</w:t>
            </w:r>
          </w:p>
        </w:tc>
        <w:tc>
          <w:tcPr>
            <w:tcW w:w="514" w:type="pct"/>
            <w:gridSpan w:val="2"/>
            <w:tcBorders>
              <w:top w:val="single" w:sz="6" w:space="0" w:color="000000"/>
              <w:left w:val="single" w:sz="6" w:space="0" w:color="000000"/>
              <w:bottom w:val="single" w:sz="6" w:space="0" w:color="000000"/>
              <w:right w:val="single" w:sz="6" w:space="0" w:color="000000"/>
            </w:tcBorders>
          </w:tcPr>
          <w:p w14:paraId="2ECCEC11" w14:textId="77777777" w:rsidR="005528DA" w:rsidRPr="005528DA" w:rsidRDefault="005528DA">
            <w:pPr>
              <w:pStyle w:val="ParagraphStyle"/>
              <w:rPr>
                <w:sz w:val="20"/>
                <w:szCs w:val="20"/>
              </w:rPr>
            </w:pPr>
            <w:r w:rsidRPr="005528DA">
              <w:rPr>
                <w:sz w:val="20"/>
                <w:szCs w:val="20"/>
              </w:rPr>
              <w:t>4.325,00</w:t>
            </w:r>
          </w:p>
        </w:tc>
      </w:tr>
      <w:tr w:rsidR="005528DA" w:rsidRPr="005528DA" w14:paraId="6814B767" w14:textId="77777777" w:rsidTr="005528DA">
        <w:tc>
          <w:tcPr>
            <w:tcW w:w="4494" w:type="pct"/>
            <w:gridSpan w:val="6"/>
            <w:tcBorders>
              <w:top w:val="single" w:sz="6" w:space="0" w:color="000000"/>
              <w:left w:val="single" w:sz="6" w:space="0" w:color="000000"/>
              <w:bottom w:val="single" w:sz="6" w:space="0" w:color="000000"/>
              <w:right w:val="single" w:sz="6" w:space="0" w:color="000000"/>
            </w:tcBorders>
          </w:tcPr>
          <w:p w14:paraId="523781AE" w14:textId="77777777" w:rsidR="005528DA" w:rsidRPr="005528DA" w:rsidRDefault="005528DA" w:rsidP="005528DA">
            <w:pPr>
              <w:pStyle w:val="ParagraphStyle"/>
              <w:jc w:val="center"/>
              <w:rPr>
                <w:b/>
                <w:bCs/>
                <w:sz w:val="20"/>
                <w:szCs w:val="20"/>
              </w:rPr>
            </w:pPr>
            <w:r w:rsidRPr="005528DA">
              <w:rPr>
                <w:b/>
                <w:bCs/>
                <w:sz w:val="20"/>
                <w:szCs w:val="20"/>
              </w:rPr>
              <w:t>TOTAL</w:t>
            </w:r>
          </w:p>
        </w:tc>
        <w:tc>
          <w:tcPr>
            <w:tcW w:w="506" w:type="pct"/>
            <w:tcBorders>
              <w:top w:val="single" w:sz="6" w:space="0" w:color="000000"/>
              <w:left w:val="single" w:sz="6" w:space="0" w:color="000000"/>
              <w:bottom w:val="single" w:sz="6" w:space="0" w:color="000000"/>
              <w:right w:val="single" w:sz="6" w:space="0" w:color="000000"/>
            </w:tcBorders>
          </w:tcPr>
          <w:p w14:paraId="08EF86D8" w14:textId="77777777" w:rsidR="005528DA" w:rsidRPr="005528DA" w:rsidRDefault="005528DA" w:rsidP="005528DA">
            <w:pPr>
              <w:pStyle w:val="ParagraphStyle"/>
              <w:jc w:val="center"/>
              <w:rPr>
                <w:b/>
                <w:bCs/>
                <w:sz w:val="20"/>
                <w:szCs w:val="20"/>
              </w:rPr>
            </w:pPr>
            <w:r w:rsidRPr="005528DA">
              <w:rPr>
                <w:b/>
                <w:bCs/>
                <w:sz w:val="20"/>
                <w:szCs w:val="20"/>
              </w:rPr>
              <w:t>99.763,41</w:t>
            </w:r>
          </w:p>
        </w:tc>
      </w:tr>
    </w:tbl>
    <w:p w14:paraId="125FBFB7" w14:textId="77777777" w:rsidR="005228BF" w:rsidRPr="005528DA" w:rsidRDefault="005228BF" w:rsidP="005528DA">
      <w:pPr>
        <w:pStyle w:val="Nivel2"/>
        <w:ind w:firstLine="0"/>
        <w:jc w:val="center"/>
        <w:rPr>
          <w:b/>
          <w:bCs/>
          <w:color w:val="auto"/>
        </w:rPr>
      </w:pPr>
    </w:p>
    <w:p w14:paraId="69EAA9C2" w14:textId="3DBD7C27" w:rsidR="005228BF" w:rsidRPr="005528DA" w:rsidRDefault="000F2D0F" w:rsidP="000F2D0F">
      <w:pPr>
        <w:pStyle w:val="Nivel2"/>
        <w:rPr>
          <w:color w:val="auto"/>
        </w:rPr>
      </w:pPr>
      <w:r w:rsidRPr="005528DA">
        <w:rPr>
          <w:color w:val="auto"/>
        </w:rPr>
        <w:t>Eventual divergência entre este termo de referência e o sistema eletrônico, referente as características ou unidade de fornecimento dos bens e serviços, prevalecerá as informações do termo de referência.</w:t>
      </w:r>
    </w:p>
    <w:p w14:paraId="196B0657" w14:textId="39B581A2" w:rsidR="000F2D0F" w:rsidRPr="005528DA" w:rsidRDefault="000F2D0F" w:rsidP="000F2D0F">
      <w:pPr>
        <w:pStyle w:val="Nivel2"/>
        <w:rPr>
          <w:color w:val="auto"/>
        </w:rPr>
      </w:pPr>
      <w:r w:rsidRPr="005528DA">
        <w:rPr>
          <w:color w:val="auto"/>
        </w:rPr>
        <w:t>O objeto desta contratação não se enquadra como sendo bem de luxo.</w:t>
      </w:r>
    </w:p>
    <w:p w14:paraId="0ADB0D30" w14:textId="514F9948" w:rsidR="000F2D0F" w:rsidRPr="005528DA" w:rsidRDefault="000F2D0F" w:rsidP="000F2D0F">
      <w:pPr>
        <w:pStyle w:val="Nivel2"/>
        <w:rPr>
          <w:color w:val="auto"/>
        </w:rPr>
      </w:pPr>
      <w:r w:rsidRPr="005528DA">
        <w:rPr>
          <w:color w:val="auto"/>
        </w:rPr>
        <w:t>O instrumento a ser formalizado será contrato administrativo, que terá validade de 12 (doze) meses contados da sua publicação na forma da lei e regulamento</w:t>
      </w:r>
    </w:p>
    <w:p w14:paraId="6A7F5669" w14:textId="77777777" w:rsidR="005228BF" w:rsidRPr="005528DA" w:rsidRDefault="005228BF" w:rsidP="000F2D0F">
      <w:pPr>
        <w:pStyle w:val="Nivel2"/>
        <w:rPr>
          <w:color w:val="auto"/>
        </w:rPr>
      </w:pPr>
    </w:p>
    <w:p w14:paraId="3222D94E" w14:textId="77777777" w:rsidR="005228BF" w:rsidRPr="005528DA" w:rsidRDefault="005228BF" w:rsidP="000F2D0F">
      <w:pPr>
        <w:pStyle w:val="Nivel01"/>
        <w:spacing w:before="0" w:after="0" w:line="240" w:lineRule="auto"/>
      </w:pPr>
      <w:r w:rsidRPr="005528DA">
        <w:t>FUNDAMENTAÇÃO E DESCRIÇÃO DA NECESSIDADE DA CONTRATAÇÃO</w:t>
      </w:r>
    </w:p>
    <w:p w14:paraId="143967F9" w14:textId="77777777" w:rsidR="005228BF" w:rsidRPr="005528DA" w:rsidRDefault="005228BF" w:rsidP="000F2D0F">
      <w:pPr>
        <w:pStyle w:val="Nivel2"/>
        <w:rPr>
          <w:color w:val="auto"/>
        </w:rPr>
      </w:pPr>
      <w:r w:rsidRPr="005528DA">
        <w:rPr>
          <w:color w:val="auto"/>
        </w:rPr>
        <w:t>A Fundamentação da Contratação e de seus quantitativos encontra-se pormenorizada em Tópico específico dos Estudos Técnicos Preliminares, apêndice deste Termo de Referência.</w:t>
      </w:r>
    </w:p>
    <w:p w14:paraId="57C71D93" w14:textId="77777777" w:rsidR="005228BF" w:rsidRPr="005528DA" w:rsidRDefault="005228BF" w:rsidP="000F2D0F">
      <w:pPr>
        <w:pStyle w:val="Nivel3"/>
        <w:spacing w:before="0" w:after="0" w:line="240" w:lineRule="auto"/>
        <w:ind w:left="1287"/>
        <w:rPr>
          <w:color w:val="auto"/>
        </w:rPr>
      </w:pPr>
    </w:p>
    <w:p w14:paraId="0CC6672C" w14:textId="77777777" w:rsidR="005228BF" w:rsidRPr="005528DA" w:rsidRDefault="005228BF" w:rsidP="000F2D0F">
      <w:pPr>
        <w:pStyle w:val="Nivel01"/>
        <w:spacing w:before="0" w:after="0" w:line="240" w:lineRule="auto"/>
      </w:pPr>
      <w:r w:rsidRPr="005528DA">
        <w:t>DESCRIÇÃO DA SOLUÇÃO COMO UM TODO CONSIDERADO O CICLO DE VIDA DO OBJETO E ESPECIFICAÇÃO DO PRODUTO</w:t>
      </w:r>
    </w:p>
    <w:p w14:paraId="2B08C80A" w14:textId="77777777" w:rsidR="005228BF" w:rsidRPr="005528DA" w:rsidRDefault="005228BF" w:rsidP="000F2D0F">
      <w:pPr>
        <w:pStyle w:val="Nvel2-Red"/>
        <w:rPr>
          <w:i w:val="0"/>
          <w:iCs w:val="0"/>
          <w:color w:val="auto"/>
        </w:rPr>
      </w:pPr>
      <w:r w:rsidRPr="005528DA">
        <w:rPr>
          <w:i w:val="0"/>
          <w:iCs w:val="0"/>
          <w:color w:val="auto"/>
        </w:rPr>
        <w:t>A descrição da solução como um todo encontra-se pormenorizada em tópico específico dos Estudos Técnicos Preliminares, apêndice deste Termo de Referência.</w:t>
      </w:r>
    </w:p>
    <w:p w14:paraId="0AEEE680" w14:textId="77777777" w:rsidR="005228BF" w:rsidRPr="005528DA" w:rsidRDefault="005228BF" w:rsidP="000F2D0F">
      <w:pPr>
        <w:pStyle w:val="Nvel2-Red"/>
        <w:rPr>
          <w:i w:val="0"/>
          <w:iCs w:val="0"/>
          <w:color w:val="auto"/>
        </w:rPr>
      </w:pPr>
    </w:p>
    <w:p w14:paraId="0A0D7F31" w14:textId="77777777" w:rsidR="005228BF" w:rsidRPr="005528DA" w:rsidRDefault="005228BF" w:rsidP="000F2D0F">
      <w:pPr>
        <w:pStyle w:val="Nivel01"/>
        <w:spacing w:before="0" w:after="0" w:line="240" w:lineRule="auto"/>
      </w:pPr>
      <w:r w:rsidRPr="005528DA">
        <w:lastRenderedPageBreak/>
        <w:t>REQUISITOS DA CONTRATAÇÃO</w:t>
      </w:r>
    </w:p>
    <w:p w14:paraId="10A22CE5" w14:textId="77777777" w:rsidR="000F2D0F" w:rsidRPr="005528DA" w:rsidRDefault="000F2D0F" w:rsidP="000F2D0F">
      <w:pPr>
        <w:pStyle w:val="Nvel1-SemNumPreto"/>
        <w:spacing w:before="0" w:after="0" w:line="240" w:lineRule="auto"/>
        <w:rPr>
          <w:rFonts w:eastAsiaTheme="minorEastAsia"/>
          <w:b w:val="0"/>
          <w:bCs w:val="0"/>
          <w:color w:val="000000"/>
          <w:lang w:eastAsia="pt-BR" w:bidi="ar-SA"/>
        </w:rPr>
      </w:pPr>
      <w:r w:rsidRPr="005528DA">
        <w:rPr>
          <w:rFonts w:eastAsiaTheme="minorEastAsia"/>
          <w:color w:val="000000"/>
          <w:lang w:eastAsia="pt-BR" w:bidi="ar-SA"/>
        </w:rPr>
        <w:t>4.1</w:t>
      </w:r>
      <w:r w:rsidRPr="005528DA">
        <w:rPr>
          <w:rFonts w:eastAsiaTheme="minorEastAsia"/>
          <w:b w:val="0"/>
          <w:bCs w:val="0"/>
          <w:color w:val="000000"/>
          <w:lang w:eastAsia="pt-BR" w:bidi="ar-SA"/>
        </w:rPr>
        <w:t xml:space="preserve"> No que diz respeito às estruturas, a contratação contempla a locação dos objetos, o transporte, carregamento, descarregamento, supervisão do responsável técnico quando for o caso, a montagem, manutenção e assistência durante todo o período da locação, e a posterior desmontagem e retirada dos itens.</w:t>
      </w:r>
      <w:r w:rsidRPr="005528DA">
        <w:rPr>
          <w:rFonts w:eastAsiaTheme="minorEastAsia"/>
          <w:b w:val="0"/>
          <w:bCs w:val="0"/>
          <w:color w:val="000000"/>
          <w:lang w:eastAsia="pt-BR" w:bidi="ar-SA"/>
        </w:rPr>
        <w:br/>
      </w:r>
      <w:r w:rsidRPr="005528DA">
        <w:rPr>
          <w:rFonts w:eastAsiaTheme="minorEastAsia"/>
          <w:color w:val="000000"/>
          <w:lang w:eastAsia="pt-BR" w:bidi="ar-SA"/>
        </w:rPr>
        <w:t xml:space="preserve">4.2. </w:t>
      </w:r>
      <w:r w:rsidRPr="005528DA">
        <w:rPr>
          <w:rFonts w:eastAsiaTheme="minorEastAsia"/>
          <w:b w:val="0"/>
          <w:bCs w:val="0"/>
          <w:color w:val="000000"/>
          <w:lang w:eastAsia="pt-BR" w:bidi="ar-SA"/>
        </w:rPr>
        <w:t>Todas as despesas com pessoal, tais como locomoção, hospedagem, alimentação, salários e encargos sociais e trabalhistas, inclusive adicional noturno e hora reduzida, entre outras despesas diretas e indiretas, integram o serviço e ficarão a encargo e responsabilidade do contratado, não gerando quaisquer vínculos empregatícios com o Município.</w:t>
      </w:r>
    </w:p>
    <w:p w14:paraId="7F67C2CE" w14:textId="77777777" w:rsidR="000F2D0F" w:rsidRPr="005528DA" w:rsidRDefault="000F2D0F" w:rsidP="000F2D0F">
      <w:pPr>
        <w:pStyle w:val="Nvel1-SemNumPreto"/>
        <w:spacing w:before="0" w:after="0" w:line="240" w:lineRule="auto"/>
        <w:rPr>
          <w:rFonts w:eastAsiaTheme="minorEastAsia"/>
          <w:b w:val="0"/>
          <w:bCs w:val="0"/>
          <w:color w:val="000000"/>
          <w:lang w:eastAsia="pt-BR" w:bidi="ar-SA"/>
        </w:rPr>
      </w:pPr>
      <w:r w:rsidRPr="005528DA">
        <w:rPr>
          <w:rFonts w:eastAsiaTheme="minorEastAsia"/>
          <w:color w:val="000000"/>
          <w:lang w:eastAsia="pt-BR" w:bidi="ar-SA"/>
        </w:rPr>
        <w:t xml:space="preserve">4.3. </w:t>
      </w:r>
      <w:r w:rsidRPr="005528DA">
        <w:rPr>
          <w:rFonts w:eastAsiaTheme="minorEastAsia"/>
          <w:b w:val="0"/>
          <w:bCs w:val="0"/>
          <w:color w:val="000000"/>
          <w:lang w:eastAsia="pt-BR" w:bidi="ar-SA"/>
        </w:rPr>
        <w:t>As estruturas deverão estar completamente montadas com antecedência, conforme projetos e solicitações apresentados e determinados pela comissão organizadora do evento.</w:t>
      </w:r>
    </w:p>
    <w:p w14:paraId="379D5E3D" w14:textId="6E0B5241" w:rsidR="000F2D0F" w:rsidRPr="005528DA" w:rsidRDefault="000F2D0F" w:rsidP="000F2D0F">
      <w:pPr>
        <w:pStyle w:val="Nvel1-SemNumPreto"/>
        <w:spacing w:before="0" w:after="0" w:line="240" w:lineRule="auto"/>
        <w:rPr>
          <w:rFonts w:eastAsiaTheme="minorEastAsia"/>
          <w:b w:val="0"/>
          <w:bCs w:val="0"/>
          <w:color w:val="000000"/>
          <w:lang w:eastAsia="pt-BR" w:bidi="ar-SA"/>
        </w:rPr>
      </w:pPr>
      <w:r w:rsidRPr="005528DA">
        <w:rPr>
          <w:rFonts w:eastAsiaTheme="minorEastAsia"/>
          <w:color w:val="000000"/>
          <w:lang w:eastAsia="pt-BR" w:bidi="ar-SA"/>
        </w:rPr>
        <w:t xml:space="preserve">4.4. </w:t>
      </w:r>
      <w:r w:rsidRPr="005528DA">
        <w:rPr>
          <w:rFonts w:eastAsiaTheme="minorEastAsia"/>
          <w:b w:val="0"/>
          <w:bCs w:val="0"/>
          <w:color w:val="000000"/>
          <w:lang w:eastAsia="pt-BR" w:bidi="ar-SA"/>
        </w:rPr>
        <w:t>As estruturas poderão ser montadas somente após a emissão da ART de montagem ou instrumento equivalente, devendo possuir sinalização e luz de emergência, e atender todas às normas pertinentes, devendo ser ajustado ou modificado quantas vezes for necessário para aprovação pelo Corpo de Bombeiros.</w:t>
      </w:r>
    </w:p>
    <w:p w14:paraId="6FC26095" w14:textId="77777777" w:rsidR="000F2D0F" w:rsidRPr="005528DA" w:rsidRDefault="000F2D0F" w:rsidP="000F2D0F">
      <w:pPr>
        <w:pStyle w:val="Nvel1-SemNumPreto"/>
        <w:spacing w:before="0" w:after="0" w:line="240" w:lineRule="auto"/>
        <w:rPr>
          <w:rFonts w:eastAsiaTheme="minorEastAsia"/>
          <w:b w:val="0"/>
          <w:bCs w:val="0"/>
          <w:color w:val="000000"/>
          <w:lang w:eastAsia="pt-BR" w:bidi="ar-SA"/>
        </w:rPr>
      </w:pPr>
      <w:r w:rsidRPr="005528DA">
        <w:rPr>
          <w:rFonts w:eastAsiaTheme="minorEastAsia"/>
          <w:color w:val="000000"/>
          <w:lang w:eastAsia="pt-BR" w:bidi="ar-SA"/>
        </w:rPr>
        <w:t xml:space="preserve">4.5. </w:t>
      </w:r>
      <w:r w:rsidRPr="005528DA">
        <w:rPr>
          <w:rFonts w:eastAsiaTheme="minorEastAsia"/>
          <w:b w:val="0"/>
          <w:bCs w:val="0"/>
          <w:color w:val="000000"/>
          <w:lang w:eastAsia="pt-BR" w:bidi="ar-SA"/>
        </w:rPr>
        <w:t>Todos os encargos e responsabilidades com ferramentas, equipamentos, peças, componentes, acessórios, pessoal, locomoção, hospedagem, alimentação e outros necessários para entrega, carregamento, descarregamento, montagem, manutenção, assistência, supervisão, desmontagem e retirada dos objetos, integram o serviço de locação das estruturas.</w:t>
      </w:r>
    </w:p>
    <w:p w14:paraId="188479A2" w14:textId="77777777" w:rsidR="000F2D0F" w:rsidRPr="005528DA" w:rsidRDefault="000F2D0F" w:rsidP="000F2D0F">
      <w:pPr>
        <w:pStyle w:val="Nvel1-SemNumPreto"/>
        <w:spacing w:before="0" w:after="0" w:line="240" w:lineRule="auto"/>
        <w:rPr>
          <w:rFonts w:eastAsiaTheme="minorEastAsia"/>
          <w:b w:val="0"/>
          <w:bCs w:val="0"/>
          <w:color w:val="000000"/>
          <w:lang w:eastAsia="pt-BR" w:bidi="ar-SA"/>
        </w:rPr>
      </w:pPr>
      <w:r w:rsidRPr="005528DA">
        <w:rPr>
          <w:rFonts w:eastAsiaTheme="minorEastAsia"/>
          <w:color w:val="000000"/>
          <w:lang w:eastAsia="pt-BR" w:bidi="ar-SA"/>
        </w:rPr>
        <w:t xml:space="preserve">4.6. </w:t>
      </w:r>
      <w:r w:rsidRPr="005528DA">
        <w:rPr>
          <w:rFonts w:eastAsiaTheme="minorEastAsia"/>
          <w:b w:val="0"/>
          <w:bCs w:val="0"/>
          <w:color w:val="000000"/>
          <w:lang w:eastAsia="pt-BR" w:bidi="ar-SA"/>
        </w:rPr>
        <w:t>A estrutura para shows contempla o fornecimento, por conta e responsabilidade do contratado, de projeto de montagem, que deverá ser apresentado à comissão organizadora em até 10 dias contados da solicitação formal, para fins de aprovação junto ao corpo de bombeiros. O projeto deverá ser refeito ou readequado quantas vezes for necessário para a aprovação.</w:t>
      </w:r>
    </w:p>
    <w:p w14:paraId="3A70776F" w14:textId="77777777" w:rsidR="000F2D0F" w:rsidRPr="005528DA" w:rsidRDefault="000F2D0F" w:rsidP="000F2D0F">
      <w:pPr>
        <w:pStyle w:val="Nvel1-SemNumPreto"/>
        <w:spacing w:before="0" w:after="0" w:line="240" w:lineRule="auto"/>
        <w:rPr>
          <w:rFonts w:eastAsiaTheme="minorEastAsia"/>
          <w:b w:val="0"/>
          <w:bCs w:val="0"/>
          <w:color w:val="000000"/>
          <w:lang w:eastAsia="pt-BR" w:bidi="ar-SA"/>
        </w:rPr>
      </w:pPr>
      <w:r w:rsidRPr="005528DA">
        <w:rPr>
          <w:rFonts w:eastAsiaTheme="minorEastAsia"/>
          <w:color w:val="000000"/>
          <w:lang w:eastAsia="pt-BR" w:bidi="ar-SA"/>
        </w:rPr>
        <w:t xml:space="preserve">4.7. </w:t>
      </w:r>
      <w:r w:rsidRPr="005528DA">
        <w:rPr>
          <w:rFonts w:eastAsiaTheme="minorEastAsia"/>
          <w:b w:val="0"/>
          <w:bCs w:val="0"/>
          <w:color w:val="000000"/>
          <w:lang w:eastAsia="pt-BR" w:bidi="ar-SA"/>
        </w:rPr>
        <w:t>A limpeza, higienização, conservação e abastecimento com papel higiênico nas cabines sanitárias, banheiros e chuveiros integram o serviço de locação.</w:t>
      </w:r>
    </w:p>
    <w:p w14:paraId="4112C3E2" w14:textId="480078C4" w:rsidR="000F2D0F" w:rsidRPr="005528DA" w:rsidRDefault="000F2D0F" w:rsidP="000F2D0F">
      <w:pPr>
        <w:pStyle w:val="Nvel1-SemNumPreto"/>
        <w:spacing w:before="0" w:after="0" w:line="240" w:lineRule="auto"/>
        <w:rPr>
          <w:rFonts w:eastAsiaTheme="minorEastAsia"/>
          <w:b w:val="0"/>
          <w:bCs w:val="0"/>
          <w:color w:val="000000"/>
          <w:lang w:eastAsia="pt-BR" w:bidi="ar-SA"/>
        </w:rPr>
      </w:pPr>
      <w:r w:rsidRPr="005528DA">
        <w:rPr>
          <w:rFonts w:eastAsiaTheme="minorEastAsia"/>
          <w:color w:val="000000"/>
          <w:lang w:eastAsia="pt-BR" w:bidi="ar-SA"/>
        </w:rPr>
        <w:t xml:space="preserve">4.8. </w:t>
      </w:r>
      <w:r w:rsidRPr="005528DA">
        <w:rPr>
          <w:rFonts w:eastAsiaTheme="minorEastAsia"/>
          <w:b w:val="0"/>
          <w:bCs w:val="0"/>
          <w:color w:val="000000"/>
          <w:lang w:eastAsia="pt-BR" w:bidi="ar-SA"/>
        </w:rPr>
        <w:t>A locação dos geradores inclui a disponibilização de operadores, combustível compatível com a duração do evento e demais insumos necessários.</w:t>
      </w:r>
    </w:p>
    <w:p w14:paraId="281ED5AB" w14:textId="77777777" w:rsidR="000F2D0F" w:rsidRPr="005528DA" w:rsidRDefault="000F2D0F" w:rsidP="000F2D0F">
      <w:pPr>
        <w:pStyle w:val="Nvel1-SemNumPreto"/>
        <w:spacing w:before="0" w:after="0" w:line="240" w:lineRule="auto"/>
        <w:rPr>
          <w:rFonts w:eastAsiaTheme="minorEastAsia"/>
          <w:b w:val="0"/>
          <w:bCs w:val="0"/>
          <w:color w:val="000000"/>
          <w:lang w:eastAsia="pt-BR" w:bidi="ar-SA"/>
        </w:rPr>
      </w:pPr>
    </w:p>
    <w:p w14:paraId="056901F9" w14:textId="75B83A31" w:rsidR="005228BF" w:rsidRPr="005528DA" w:rsidRDefault="005228BF" w:rsidP="000F2D0F">
      <w:pPr>
        <w:pStyle w:val="Nvel1-SemNumPreto"/>
        <w:spacing w:before="0" w:after="0" w:line="240" w:lineRule="auto"/>
        <w:rPr>
          <w:color w:val="auto"/>
        </w:rPr>
      </w:pPr>
      <w:r w:rsidRPr="005528DA">
        <w:rPr>
          <w:color w:val="auto"/>
        </w:rPr>
        <w:t>Sustentabilidade</w:t>
      </w:r>
    </w:p>
    <w:p w14:paraId="6B2517B4" w14:textId="77777777" w:rsidR="005228BF" w:rsidRPr="005528DA" w:rsidRDefault="005228BF" w:rsidP="000F2D0F">
      <w:pPr>
        <w:pStyle w:val="Nivel2"/>
        <w:rPr>
          <w:color w:val="auto"/>
          <w:shd w:val="clear" w:color="auto" w:fill="FFFFFF"/>
        </w:rPr>
      </w:pPr>
      <w:r w:rsidRPr="005528DA">
        <w:rPr>
          <w:color w:val="auto"/>
        </w:rPr>
        <w:t>Além dos critérios de sustentabilidade eventualmente inseridos na descrição do objeto, devem ser atendidos os seguintes requisitos, que se baseiam no Guia Nacional de Contratações Sustentáveis:</w:t>
      </w:r>
    </w:p>
    <w:p w14:paraId="10747718" w14:textId="77777777" w:rsidR="005228BF" w:rsidRPr="005528DA" w:rsidRDefault="005228BF" w:rsidP="000F2D0F">
      <w:pPr>
        <w:pStyle w:val="Nvel3-R"/>
        <w:spacing w:before="0" w:after="0" w:line="240" w:lineRule="auto"/>
        <w:rPr>
          <w:color w:val="auto"/>
          <w:shd w:val="clear" w:color="auto" w:fill="FFFFFF"/>
        </w:rPr>
      </w:pPr>
    </w:p>
    <w:p w14:paraId="5F09822C" w14:textId="77777777" w:rsidR="005228BF" w:rsidRPr="005528DA" w:rsidRDefault="005228BF" w:rsidP="000F2D0F">
      <w:pPr>
        <w:pStyle w:val="Nvel1-SemNumPreto"/>
        <w:spacing w:before="0" w:after="0" w:line="240" w:lineRule="auto"/>
        <w:rPr>
          <w:color w:val="auto"/>
        </w:rPr>
      </w:pPr>
      <w:r w:rsidRPr="005528DA">
        <w:rPr>
          <w:color w:val="auto"/>
        </w:rPr>
        <w:t>Subcontratação</w:t>
      </w:r>
    </w:p>
    <w:p w14:paraId="78FFE674" w14:textId="01529BFB" w:rsidR="005228BF" w:rsidRPr="005528DA" w:rsidRDefault="00B465A1" w:rsidP="000F2D0F">
      <w:pPr>
        <w:pStyle w:val="Nivel2"/>
        <w:rPr>
          <w:color w:val="auto"/>
        </w:rPr>
      </w:pPr>
      <w:r w:rsidRPr="005528DA">
        <w:rPr>
          <w:color w:val="auto"/>
        </w:rPr>
        <w:t>É permitida a subcontratação de serviços complementares, como de eletricistas, carregadores, comunicação visual, e afins, ficando vedado a subcontratação das demais parcelas do serviço</w:t>
      </w:r>
      <w:r w:rsidR="005228BF" w:rsidRPr="005528DA">
        <w:rPr>
          <w:color w:val="auto"/>
        </w:rPr>
        <w:t>.</w:t>
      </w:r>
    </w:p>
    <w:p w14:paraId="1F7B2202" w14:textId="77777777" w:rsidR="005228BF" w:rsidRPr="005528DA" w:rsidRDefault="005228BF" w:rsidP="000F2D0F">
      <w:pPr>
        <w:pStyle w:val="Nvel1-SemNumPreto"/>
        <w:spacing w:before="0" w:after="0" w:line="240" w:lineRule="auto"/>
        <w:rPr>
          <w:color w:val="auto"/>
        </w:rPr>
      </w:pPr>
    </w:p>
    <w:p w14:paraId="7FA86EDE" w14:textId="20E8D68A" w:rsidR="005228BF" w:rsidRPr="005528DA" w:rsidRDefault="005228BF" w:rsidP="000F2D0F">
      <w:pPr>
        <w:pStyle w:val="Nvel1-SemNumPreto"/>
        <w:spacing w:before="0" w:after="0" w:line="240" w:lineRule="auto"/>
        <w:rPr>
          <w:color w:val="auto"/>
        </w:rPr>
      </w:pPr>
      <w:r w:rsidRPr="005528DA">
        <w:rPr>
          <w:color w:val="auto"/>
        </w:rPr>
        <w:t>Garantia da contratação</w:t>
      </w:r>
    </w:p>
    <w:p w14:paraId="7E6BFBAB" w14:textId="77777777" w:rsidR="005228BF" w:rsidRPr="005528DA" w:rsidRDefault="005228BF" w:rsidP="000F2D0F">
      <w:pPr>
        <w:pStyle w:val="Nvel2-Red"/>
        <w:rPr>
          <w:i w:val="0"/>
          <w:iCs w:val="0"/>
          <w:color w:val="auto"/>
        </w:rPr>
      </w:pPr>
      <w:r w:rsidRPr="005528DA">
        <w:rPr>
          <w:i w:val="0"/>
          <w:iCs w:val="0"/>
          <w:color w:val="auto"/>
        </w:rPr>
        <w:t xml:space="preserve">Não haverá exigência da garantia da contratação dos </w:t>
      </w:r>
      <w:hyperlink r:id="rId7" w:anchor="art96">
        <w:r w:rsidRPr="005528DA">
          <w:rPr>
            <w:rStyle w:val="Hyperlink"/>
            <w:i w:val="0"/>
            <w:iCs w:val="0"/>
            <w:color w:val="auto"/>
          </w:rPr>
          <w:t>artigos 96 e seguintes da Lei nº 14.133, de 2021</w:t>
        </w:r>
      </w:hyperlink>
      <w:r w:rsidRPr="005528DA">
        <w:rPr>
          <w:i w:val="0"/>
          <w:iCs w:val="0"/>
          <w:color w:val="auto"/>
        </w:rPr>
        <w:t>, pelas razões constantes do Estudo Técnico Preliminar.</w:t>
      </w:r>
    </w:p>
    <w:p w14:paraId="0FA2C0F1" w14:textId="77777777" w:rsidR="005228BF" w:rsidRPr="005528DA" w:rsidRDefault="005228BF" w:rsidP="000F2D0F">
      <w:pPr>
        <w:pStyle w:val="Nvel2-Red"/>
        <w:rPr>
          <w:i w:val="0"/>
          <w:iCs w:val="0"/>
          <w:color w:val="auto"/>
        </w:rPr>
      </w:pPr>
    </w:p>
    <w:p w14:paraId="71D08DBA" w14:textId="77777777" w:rsidR="005228BF" w:rsidRPr="005528DA" w:rsidRDefault="005228BF" w:rsidP="000F2D0F">
      <w:pPr>
        <w:pStyle w:val="Nivel01"/>
        <w:spacing w:before="0" w:after="0" w:line="240" w:lineRule="auto"/>
      </w:pPr>
      <w:r w:rsidRPr="005528DA">
        <w:t>MODELO DE EXECUÇÃO DO OBJETO</w:t>
      </w:r>
    </w:p>
    <w:p w14:paraId="71936397" w14:textId="77777777" w:rsidR="00B465A1" w:rsidRPr="005528DA" w:rsidRDefault="00B465A1" w:rsidP="00B465A1">
      <w:pPr>
        <w:pStyle w:val="Nvel2-Red"/>
        <w:ind w:firstLine="0"/>
        <w:rPr>
          <w:rFonts w:eastAsiaTheme="minorEastAsia"/>
          <w:b/>
          <w:bCs/>
          <w:i w:val="0"/>
          <w:iCs w:val="0"/>
          <w:color w:val="000000"/>
        </w:rPr>
      </w:pPr>
      <w:r w:rsidRPr="005528DA">
        <w:rPr>
          <w:rFonts w:eastAsiaTheme="minorEastAsia"/>
          <w:b/>
          <w:bCs/>
          <w:i w:val="0"/>
          <w:iCs w:val="0"/>
          <w:color w:val="000000"/>
        </w:rPr>
        <w:t>Prazo e condições de entrega</w:t>
      </w:r>
    </w:p>
    <w:p w14:paraId="13CF2246" w14:textId="77777777" w:rsidR="00B465A1" w:rsidRPr="005528DA" w:rsidRDefault="00B465A1" w:rsidP="00B465A1">
      <w:pPr>
        <w:pStyle w:val="Nvel2-Red"/>
        <w:ind w:firstLine="0"/>
        <w:rPr>
          <w:rFonts w:eastAsiaTheme="minorEastAsia"/>
          <w:i w:val="0"/>
          <w:iCs w:val="0"/>
          <w:color w:val="000000"/>
        </w:rPr>
      </w:pPr>
      <w:r w:rsidRPr="005528DA">
        <w:rPr>
          <w:rFonts w:eastAsiaTheme="minorEastAsia"/>
          <w:b/>
          <w:bCs/>
          <w:i w:val="0"/>
          <w:iCs w:val="0"/>
          <w:color w:val="000000"/>
        </w:rPr>
        <w:t xml:space="preserve">5.1. </w:t>
      </w:r>
      <w:r w:rsidRPr="005528DA">
        <w:rPr>
          <w:rFonts w:eastAsiaTheme="minorEastAsia"/>
          <w:i w:val="0"/>
          <w:iCs w:val="0"/>
          <w:color w:val="000000"/>
        </w:rPr>
        <w:t>As estruturas e serviços serão utilizados nas festividades municipais, cujos eventos de maior expressividade serão realizados no mês de outubro, em especial a Festa do Município.</w:t>
      </w:r>
    </w:p>
    <w:p w14:paraId="6A6AA173" w14:textId="77777777" w:rsidR="00B465A1" w:rsidRPr="005528DA" w:rsidRDefault="00B465A1" w:rsidP="00B465A1">
      <w:pPr>
        <w:pStyle w:val="Nvel2-Red"/>
        <w:ind w:firstLine="0"/>
        <w:rPr>
          <w:rFonts w:eastAsiaTheme="minorEastAsia"/>
          <w:i w:val="0"/>
          <w:iCs w:val="0"/>
          <w:color w:val="000000"/>
        </w:rPr>
      </w:pPr>
      <w:r w:rsidRPr="005528DA">
        <w:rPr>
          <w:rFonts w:eastAsiaTheme="minorEastAsia"/>
          <w:b/>
          <w:bCs/>
          <w:i w:val="0"/>
          <w:iCs w:val="0"/>
          <w:color w:val="000000"/>
        </w:rPr>
        <w:t xml:space="preserve">5.2. </w:t>
      </w:r>
      <w:r w:rsidRPr="005528DA">
        <w:rPr>
          <w:rFonts w:eastAsiaTheme="minorEastAsia"/>
          <w:i w:val="0"/>
          <w:iCs w:val="0"/>
          <w:color w:val="000000"/>
        </w:rPr>
        <w:t xml:space="preserve">As estruturas e serviços serão requisitados com pelo menos </w:t>
      </w:r>
      <w:r w:rsidRPr="005528DA">
        <w:rPr>
          <w:rFonts w:eastAsiaTheme="minorEastAsia"/>
          <w:b/>
          <w:bCs/>
          <w:i w:val="0"/>
          <w:iCs w:val="0"/>
          <w:color w:val="000000"/>
        </w:rPr>
        <w:t xml:space="preserve">15 (quinze) dias </w:t>
      </w:r>
      <w:r w:rsidRPr="005528DA">
        <w:rPr>
          <w:rFonts w:eastAsiaTheme="minorEastAsia"/>
          <w:i w:val="0"/>
          <w:iCs w:val="0"/>
          <w:color w:val="000000"/>
        </w:rPr>
        <w:t>de antecedência.</w:t>
      </w:r>
    </w:p>
    <w:p w14:paraId="71C5B8AB" w14:textId="3F884923" w:rsidR="00B465A1" w:rsidRPr="005528DA" w:rsidRDefault="00B465A1" w:rsidP="00B465A1">
      <w:pPr>
        <w:pStyle w:val="Nvel2-Red"/>
        <w:ind w:firstLine="0"/>
        <w:rPr>
          <w:rFonts w:eastAsiaTheme="minorEastAsia"/>
          <w:i w:val="0"/>
          <w:iCs w:val="0"/>
          <w:color w:val="000000"/>
        </w:rPr>
      </w:pPr>
      <w:r w:rsidRPr="005528DA">
        <w:rPr>
          <w:rFonts w:eastAsiaTheme="minorEastAsia"/>
          <w:b/>
          <w:bCs/>
          <w:i w:val="0"/>
          <w:iCs w:val="0"/>
          <w:color w:val="000000"/>
        </w:rPr>
        <w:t xml:space="preserve">5.3. </w:t>
      </w:r>
      <w:r w:rsidRPr="005528DA">
        <w:rPr>
          <w:rFonts w:eastAsiaTheme="minorEastAsia"/>
          <w:i w:val="0"/>
          <w:iCs w:val="0"/>
          <w:color w:val="000000"/>
        </w:rPr>
        <w:t xml:space="preserve">Toda estrutura requisitada deverá estar montada, testada e em pleno funcionamento, no mínimo </w:t>
      </w:r>
      <w:r w:rsidRPr="005528DA">
        <w:rPr>
          <w:rFonts w:eastAsiaTheme="minorEastAsia"/>
          <w:b/>
          <w:bCs/>
          <w:i w:val="0"/>
          <w:iCs w:val="0"/>
          <w:color w:val="000000"/>
        </w:rPr>
        <w:t>um dia útil antes do evento</w:t>
      </w:r>
      <w:r w:rsidRPr="005528DA">
        <w:rPr>
          <w:rFonts w:eastAsiaTheme="minorEastAsia"/>
          <w:i w:val="0"/>
          <w:iCs w:val="0"/>
          <w:color w:val="000000"/>
        </w:rPr>
        <w:t>.</w:t>
      </w:r>
    </w:p>
    <w:p w14:paraId="6AA680AE" w14:textId="705BDF19" w:rsidR="005228BF" w:rsidRPr="005528DA" w:rsidRDefault="00B465A1" w:rsidP="00B465A1">
      <w:pPr>
        <w:pStyle w:val="Nvel2-Red"/>
        <w:ind w:firstLine="0"/>
        <w:rPr>
          <w:i w:val="0"/>
          <w:iCs w:val="0"/>
          <w:color w:val="auto"/>
        </w:rPr>
      </w:pPr>
      <w:r w:rsidRPr="005528DA">
        <w:rPr>
          <w:rFonts w:eastAsiaTheme="minorEastAsia"/>
          <w:b/>
          <w:bCs/>
          <w:i w:val="0"/>
          <w:iCs w:val="0"/>
          <w:color w:val="000000"/>
        </w:rPr>
        <w:t xml:space="preserve">5.4. </w:t>
      </w:r>
      <w:r w:rsidRPr="005528DA">
        <w:rPr>
          <w:rFonts w:eastAsiaTheme="minorEastAsia"/>
          <w:i w:val="0"/>
          <w:iCs w:val="0"/>
          <w:color w:val="000000"/>
        </w:rPr>
        <w:t>O local de prestação dos serviços será no CTG Municipal</w:t>
      </w:r>
    </w:p>
    <w:p w14:paraId="10A37598" w14:textId="77777777" w:rsidR="005228BF" w:rsidRPr="005528DA" w:rsidRDefault="005228BF" w:rsidP="000F2D0F">
      <w:pPr>
        <w:pStyle w:val="Nvel2-Red"/>
        <w:rPr>
          <w:i w:val="0"/>
          <w:iCs w:val="0"/>
          <w:color w:val="auto"/>
        </w:rPr>
      </w:pPr>
    </w:p>
    <w:p w14:paraId="69E30EA6" w14:textId="77777777" w:rsidR="005228BF" w:rsidRPr="005528DA" w:rsidRDefault="005228BF" w:rsidP="000F2D0F">
      <w:pPr>
        <w:pStyle w:val="Nivel01"/>
        <w:spacing w:before="0" w:after="0" w:line="240" w:lineRule="auto"/>
      </w:pPr>
      <w:r w:rsidRPr="005528DA">
        <w:t>MODELO DE GESTÃO DO CONTRATO</w:t>
      </w:r>
    </w:p>
    <w:p w14:paraId="4C433BF8" w14:textId="77777777" w:rsidR="005228BF" w:rsidRPr="005528DA" w:rsidRDefault="005228BF" w:rsidP="000F2D0F">
      <w:pPr>
        <w:pStyle w:val="Nivel2"/>
        <w:rPr>
          <w:color w:val="auto"/>
        </w:rPr>
      </w:pPr>
      <w:r w:rsidRPr="005528DA">
        <w:rPr>
          <w:color w:val="auto"/>
        </w:rPr>
        <w:t>O contrato deverá ser executado fielmente pelas partes, de acordo com as cláusulas avençadas e as normas da Lei nº 14.133, de 2021, e cada parte responderá pelas consequências de sua inexecução total ou parcial.</w:t>
      </w:r>
    </w:p>
    <w:p w14:paraId="4A607960" w14:textId="77777777" w:rsidR="005228BF" w:rsidRPr="005528DA" w:rsidRDefault="005228BF" w:rsidP="000F2D0F">
      <w:pPr>
        <w:pStyle w:val="Nivel2"/>
        <w:rPr>
          <w:color w:val="auto"/>
        </w:rPr>
      </w:pPr>
      <w:r w:rsidRPr="005528DA">
        <w:rPr>
          <w:color w:val="auto"/>
        </w:rPr>
        <w:t>Em caso de impedimento, ordem de paralisação ou suspensão do contrato, o cronograma de execução será prorrogado automaticamente pelo tempo correspondente, anotadas tais circunstâncias mediante simples apostila.</w:t>
      </w:r>
    </w:p>
    <w:p w14:paraId="721D415F" w14:textId="77777777" w:rsidR="005228BF" w:rsidRPr="005528DA" w:rsidRDefault="005228BF" w:rsidP="000F2D0F">
      <w:pPr>
        <w:pStyle w:val="Nivel2"/>
        <w:rPr>
          <w:color w:val="auto"/>
        </w:rPr>
      </w:pPr>
      <w:r w:rsidRPr="005528DA">
        <w:rPr>
          <w:color w:val="auto"/>
        </w:rPr>
        <w:t>As comunicações entre o órgão ou entidade e a contratada devem ser realizadas por escrito sempre que o ato exigir tal formalidade, admitindo-se o uso de mensagem eletrônica para esse fim.</w:t>
      </w:r>
    </w:p>
    <w:p w14:paraId="6761D01F" w14:textId="77777777" w:rsidR="005228BF" w:rsidRPr="005528DA" w:rsidRDefault="005228BF" w:rsidP="000F2D0F">
      <w:pPr>
        <w:pStyle w:val="Nivel2"/>
        <w:rPr>
          <w:color w:val="auto"/>
        </w:rPr>
      </w:pPr>
      <w:r w:rsidRPr="005528DA">
        <w:rPr>
          <w:color w:val="auto"/>
        </w:rPr>
        <w:t>O órgão ou entidade poderá convocar representante da empresa para adoção de providências que devam ser cumpridas de imediato.</w:t>
      </w:r>
    </w:p>
    <w:p w14:paraId="2E7A23C8" w14:textId="77777777" w:rsidR="005228BF" w:rsidRPr="005528DA" w:rsidRDefault="005228BF" w:rsidP="000F2D0F">
      <w:pPr>
        <w:pStyle w:val="Nivel2"/>
        <w:rPr>
          <w:color w:val="auto"/>
        </w:rPr>
      </w:pPr>
      <w:r w:rsidRPr="005528DA">
        <w:rPr>
          <w:color w:val="auto"/>
        </w:rPr>
        <w:t xml:space="preserve"> Após a assinatura do contrato ou instrumento equivalente</w:t>
      </w:r>
      <w:r w:rsidRPr="005528DA">
        <w:rPr>
          <w:strike/>
          <w:color w:val="auto"/>
        </w:rPr>
        <w:t>,</w:t>
      </w:r>
      <w:r w:rsidRPr="005528DA">
        <w:rPr>
          <w:color w:val="auto"/>
        </w:rPr>
        <w:t xml:space="preserv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w:t>
      </w:r>
      <w:r w:rsidRPr="005528DA">
        <w:rPr>
          <w:color w:val="auto"/>
        </w:rPr>
        <w:lastRenderedPageBreak/>
        <w:t>objeto, do plano complementar de execução da contratada, quando houver, do método de aferição dos resultados e das sanções aplicáveis, dentre outros.</w:t>
      </w:r>
    </w:p>
    <w:p w14:paraId="1EBB866D" w14:textId="77777777" w:rsidR="005228BF" w:rsidRPr="005528DA" w:rsidRDefault="005228BF" w:rsidP="000F2D0F">
      <w:pPr>
        <w:pStyle w:val="Nivel2"/>
        <w:rPr>
          <w:color w:val="auto"/>
        </w:rPr>
      </w:pPr>
      <w:r w:rsidRPr="005528DA">
        <w:rPr>
          <w:color w:val="auto"/>
        </w:rPr>
        <w:t>Fiscalização</w:t>
      </w:r>
    </w:p>
    <w:p w14:paraId="1B20C41D" w14:textId="77777777" w:rsidR="005228BF" w:rsidRPr="005528DA" w:rsidRDefault="005228BF" w:rsidP="000F2D0F">
      <w:pPr>
        <w:pStyle w:val="Nivel2"/>
        <w:rPr>
          <w:color w:val="auto"/>
        </w:rPr>
      </w:pPr>
      <w:r w:rsidRPr="005528DA">
        <w:rPr>
          <w:color w:val="auto"/>
        </w:rPr>
        <w:t>A execução do contrato deverá ser acompanhada e fiscalizada pelo(s) fiscal(</w:t>
      </w:r>
      <w:proofErr w:type="spellStart"/>
      <w:r w:rsidRPr="005528DA">
        <w:rPr>
          <w:color w:val="auto"/>
        </w:rPr>
        <w:t>is</w:t>
      </w:r>
      <w:proofErr w:type="spellEnd"/>
      <w:r w:rsidRPr="005528DA">
        <w:rPr>
          <w:color w:val="auto"/>
        </w:rPr>
        <w:t>) do contrato, ou pelos respectivos substitutos (</w:t>
      </w:r>
      <w:hyperlink r:id="rId8" w:anchor="art117">
        <w:r w:rsidRPr="005528DA">
          <w:rPr>
            <w:rStyle w:val="Hyperlink"/>
            <w:color w:val="auto"/>
          </w:rPr>
          <w:t>Lei nº 14.133, de 2021, art. 117, caput</w:t>
        </w:r>
      </w:hyperlink>
      <w:r w:rsidRPr="005528DA">
        <w:rPr>
          <w:color w:val="auto"/>
        </w:rPr>
        <w:t>).</w:t>
      </w:r>
    </w:p>
    <w:p w14:paraId="53104F12" w14:textId="77777777" w:rsidR="005228BF" w:rsidRPr="005528DA" w:rsidRDefault="005228BF" w:rsidP="000F2D0F">
      <w:pPr>
        <w:pStyle w:val="Nivel2"/>
        <w:rPr>
          <w:color w:val="auto"/>
        </w:rPr>
      </w:pPr>
    </w:p>
    <w:p w14:paraId="33B64AC5" w14:textId="77777777" w:rsidR="005228BF" w:rsidRPr="005528DA" w:rsidRDefault="005228BF" w:rsidP="000F2D0F">
      <w:pPr>
        <w:pStyle w:val="Nvel1-SemNumPreto"/>
        <w:spacing w:before="0" w:after="0" w:line="240" w:lineRule="auto"/>
        <w:rPr>
          <w:color w:val="auto"/>
        </w:rPr>
      </w:pPr>
      <w:r w:rsidRPr="005528DA">
        <w:rPr>
          <w:color w:val="auto"/>
        </w:rPr>
        <w:t>Fiscalização Técnica</w:t>
      </w:r>
    </w:p>
    <w:p w14:paraId="24E4CC6B" w14:textId="0238A426" w:rsidR="005228BF" w:rsidRPr="005528DA" w:rsidRDefault="005228BF" w:rsidP="000F2D0F">
      <w:pPr>
        <w:pStyle w:val="Nivel2"/>
        <w:rPr>
          <w:color w:val="auto"/>
        </w:rPr>
      </w:pPr>
      <w:r w:rsidRPr="005528DA">
        <w:rPr>
          <w:color w:val="auto"/>
        </w:rPr>
        <w:t xml:space="preserve">O fiscal técnico do contrato acompanhará a execução do contrato, para que sejam cumpridas todas as condições estabelecidas no contrato, de modo a assegurar os melhores resultados para a Administração. </w:t>
      </w:r>
    </w:p>
    <w:p w14:paraId="7882DF63" w14:textId="1A00AD42" w:rsidR="005228BF" w:rsidRPr="005528DA" w:rsidRDefault="005228BF" w:rsidP="000F2D0F">
      <w:pPr>
        <w:pStyle w:val="Nivel3"/>
        <w:spacing w:before="0" w:after="0" w:line="240" w:lineRule="auto"/>
        <w:rPr>
          <w:color w:val="auto"/>
        </w:rPr>
      </w:pPr>
      <w:r w:rsidRPr="005528DA">
        <w:rPr>
          <w:color w:val="auto"/>
        </w:rPr>
        <w:t xml:space="preserve">O fiscal técnico do contrato anotará no histórico de gerenciamento do contrato todas as ocorrências relacionadas à execução do contrato, com a descrição do que for necessário para a regularização das faltas ou dos defeitos observados. </w:t>
      </w:r>
    </w:p>
    <w:p w14:paraId="4FC0D3D9" w14:textId="49150E4A" w:rsidR="005228BF" w:rsidRPr="005528DA" w:rsidRDefault="005228BF" w:rsidP="000F2D0F">
      <w:pPr>
        <w:pStyle w:val="Nivel3"/>
        <w:spacing w:before="0" w:after="0" w:line="240" w:lineRule="auto"/>
        <w:rPr>
          <w:color w:val="auto"/>
        </w:rPr>
      </w:pPr>
      <w:r w:rsidRPr="005528DA">
        <w:rPr>
          <w:color w:val="auto"/>
        </w:rPr>
        <w:t xml:space="preserve">Identificada qualquer inexatidão ou irregularidade, o fiscal técnico do contrato emitirá notificações para a correção da execução do contrato, determinando prazo para a correção.  </w:t>
      </w:r>
    </w:p>
    <w:p w14:paraId="338C017A" w14:textId="35449D5C" w:rsidR="005228BF" w:rsidRPr="005528DA" w:rsidRDefault="005228BF" w:rsidP="000F2D0F">
      <w:pPr>
        <w:pStyle w:val="Nivel3"/>
        <w:spacing w:before="0" w:after="0" w:line="240" w:lineRule="auto"/>
        <w:rPr>
          <w:color w:val="auto"/>
        </w:rPr>
      </w:pPr>
      <w:r w:rsidRPr="005528DA">
        <w:rPr>
          <w:color w:val="auto"/>
        </w:rPr>
        <w:t>O fiscal técnico do contrato informará ao gestor do contato, em tempo hábil, a situação que demandar decisão ou adoção de medidas que ultrapassem sua competência, para que adote as medidas necessárias e saneadoras, se for o caso.</w:t>
      </w:r>
    </w:p>
    <w:p w14:paraId="1D217067" w14:textId="6BFDA483" w:rsidR="005228BF" w:rsidRPr="005528DA" w:rsidRDefault="005228BF" w:rsidP="000F2D0F">
      <w:pPr>
        <w:pStyle w:val="Nivel3"/>
        <w:spacing w:before="0" w:after="0" w:line="240" w:lineRule="auto"/>
        <w:rPr>
          <w:color w:val="auto"/>
        </w:rPr>
      </w:pPr>
      <w:r w:rsidRPr="005528DA">
        <w:rPr>
          <w:color w:val="auto"/>
        </w:rPr>
        <w:t>No caso de ocorrências que possam inviabilizar a execução do contrato nas datas aprazadas, o fiscal técnico do contrato comunicará o fato imediatamente ao gestor do contrato.</w:t>
      </w:r>
    </w:p>
    <w:p w14:paraId="26E1D30C" w14:textId="039C3096" w:rsidR="005228BF" w:rsidRPr="005528DA" w:rsidRDefault="005228BF" w:rsidP="000F2D0F">
      <w:pPr>
        <w:pStyle w:val="Nivel3"/>
        <w:spacing w:before="0" w:after="0" w:line="240" w:lineRule="auto"/>
        <w:rPr>
          <w:color w:val="auto"/>
        </w:rPr>
      </w:pPr>
      <w:r w:rsidRPr="005528DA">
        <w:rPr>
          <w:color w:val="auto"/>
        </w:rPr>
        <w:t>O fiscal técnico do contrato comunicará ao gestor do contrato, em tempo hábil, o término do contrato sob sua responsabilidade, com vistas à renovação tempestiva ou à prorrogação contratual</w:t>
      </w:r>
    </w:p>
    <w:p w14:paraId="406A2C9B" w14:textId="77777777" w:rsidR="005228BF" w:rsidRPr="005528DA" w:rsidRDefault="005228BF" w:rsidP="000F2D0F">
      <w:pPr>
        <w:pStyle w:val="Nivel3"/>
        <w:spacing w:before="0" w:after="0" w:line="240" w:lineRule="auto"/>
        <w:rPr>
          <w:color w:val="auto"/>
        </w:rPr>
      </w:pPr>
    </w:p>
    <w:p w14:paraId="443E0775" w14:textId="77777777" w:rsidR="005228BF" w:rsidRPr="005528DA" w:rsidRDefault="005228BF" w:rsidP="000F2D0F">
      <w:pPr>
        <w:pStyle w:val="Nivel3"/>
        <w:spacing w:before="0" w:after="0" w:line="240" w:lineRule="auto"/>
        <w:rPr>
          <w:b/>
          <w:bCs/>
          <w:color w:val="auto"/>
        </w:rPr>
      </w:pPr>
      <w:r w:rsidRPr="005528DA">
        <w:rPr>
          <w:b/>
          <w:bCs/>
          <w:color w:val="auto"/>
        </w:rPr>
        <w:t>Fiscalização Administrativa</w:t>
      </w:r>
    </w:p>
    <w:p w14:paraId="0EED4D65" w14:textId="532814B3" w:rsidR="005228BF" w:rsidRPr="005528DA" w:rsidRDefault="005228BF" w:rsidP="000F2D0F">
      <w:pPr>
        <w:pStyle w:val="Nivel2"/>
        <w:rPr>
          <w:color w:val="auto"/>
        </w:rPr>
      </w:pPr>
      <w:r w:rsidRPr="005528DA">
        <w:rPr>
          <w:color w:val="auto"/>
        </w:rPr>
        <w:t>O fiscal administrativo do contrato verificará a manutenção das condições de habilitação da contratada, acompanhará o empenho, o pagamento, as garantias, as glosas e a formalização de apostilamento e termos aditivos, solicitando quaisquer documentos comprobatórios pertinentes</w:t>
      </w:r>
      <w:r w:rsidR="00195321" w:rsidRPr="005528DA">
        <w:rPr>
          <w:color w:val="auto"/>
        </w:rPr>
        <w:t>.</w:t>
      </w:r>
    </w:p>
    <w:p w14:paraId="40BEE4D2" w14:textId="0DC235FC" w:rsidR="005228BF" w:rsidRPr="005528DA" w:rsidRDefault="005228BF" w:rsidP="000F2D0F">
      <w:pPr>
        <w:pStyle w:val="Nivel3"/>
        <w:spacing w:before="0" w:after="0" w:line="240" w:lineRule="auto"/>
        <w:rPr>
          <w:color w:val="auto"/>
        </w:rPr>
      </w:pPr>
      <w:r w:rsidRPr="005528DA">
        <w:rPr>
          <w:color w:val="auto"/>
        </w:rPr>
        <w:t>Caso ocorra descumprimento das obrigações contratuais, o fiscal administrativo do contrato atuará tempestivamente na solução do problema, reportando ao gestor do contrato para que tome as providências cabíveis, quando ultrapassar a sua competência;</w:t>
      </w:r>
      <w:r w:rsidR="00E47A5A" w:rsidRPr="005528DA">
        <w:rPr>
          <w:color w:val="auto"/>
        </w:rPr>
        <w:t xml:space="preserve"> </w:t>
      </w:r>
    </w:p>
    <w:p w14:paraId="765D30EA" w14:textId="77777777" w:rsidR="005228BF" w:rsidRPr="005528DA" w:rsidRDefault="005228BF" w:rsidP="000F2D0F">
      <w:pPr>
        <w:pStyle w:val="Nivel3"/>
        <w:spacing w:before="0" w:after="0" w:line="240" w:lineRule="auto"/>
        <w:rPr>
          <w:color w:val="auto"/>
        </w:rPr>
      </w:pPr>
    </w:p>
    <w:p w14:paraId="702A7F09" w14:textId="77777777" w:rsidR="005228BF" w:rsidRPr="005528DA" w:rsidRDefault="005228BF" w:rsidP="000F2D0F">
      <w:pPr>
        <w:pStyle w:val="Nvel1-SemNumPreto"/>
        <w:spacing w:before="0" w:after="0" w:line="240" w:lineRule="auto"/>
        <w:rPr>
          <w:color w:val="auto"/>
        </w:rPr>
      </w:pPr>
      <w:r w:rsidRPr="005528DA">
        <w:rPr>
          <w:color w:val="auto"/>
        </w:rPr>
        <w:t>Gestor do Contrato</w:t>
      </w:r>
    </w:p>
    <w:p w14:paraId="3FEE9F42" w14:textId="3AB52CCB" w:rsidR="005228BF" w:rsidRPr="005528DA" w:rsidRDefault="005228BF" w:rsidP="000F2D0F">
      <w:pPr>
        <w:pStyle w:val="Nivel2"/>
        <w:rPr>
          <w:color w:val="auto"/>
        </w:rPr>
      </w:pPr>
      <w:r w:rsidRPr="005528DA">
        <w:rPr>
          <w:color w:val="auto"/>
        </w:rPr>
        <w:t xml:space="preserve">O gestor do contrato coordenará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 </w:t>
      </w:r>
    </w:p>
    <w:p w14:paraId="40608F6D" w14:textId="18EC4238" w:rsidR="005228BF" w:rsidRPr="005528DA" w:rsidRDefault="005228BF" w:rsidP="000F2D0F">
      <w:pPr>
        <w:pStyle w:val="Nivel2"/>
        <w:rPr>
          <w:color w:val="auto"/>
        </w:rPr>
      </w:pPr>
      <w:r w:rsidRPr="005528DA">
        <w:rPr>
          <w:color w:val="auto"/>
        </w:rPr>
        <w:t xml:space="preserve">O gestor do contrato acompanhará os registros realizados pelos fiscais do contrato, de todas as ocorrências relacionadas à execução do contrato e as medidas adotadas, informando, se for o caso, à autoridade superior àquelas que ultrapassarem a sua competência. </w:t>
      </w:r>
    </w:p>
    <w:p w14:paraId="536B2A61" w14:textId="5FA3E45C" w:rsidR="005228BF" w:rsidRPr="005528DA" w:rsidRDefault="005228BF" w:rsidP="000F2D0F">
      <w:pPr>
        <w:pStyle w:val="Nivel2"/>
        <w:rPr>
          <w:color w:val="auto"/>
        </w:rPr>
      </w:pPr>
      <w:r w:rsidRPr="005528DA">
        <w:rPr>
          <w:color w:val="auto"/>
        </w:rPr>
        <w:t xml:space="preserve">O gestor do contrato acompanhará a manutenção das condições de habilitação da contratada, para fins de empenho de despesa e pagamento, e anotará os problemas que obstem o fluxo normal da liquidação e do pagamento da despesa no relatório de riscos eventuais. </w:t>
      </w:r>
    </w:p>
    <w:p w14:paraId="5145A6A6" w14:textId="05426831" w:rsidR="005228BF" w:rsidRPr="005528DA" w:rsidRDefault="005228BF" w:rsidP="000F2D0F">
      <w:pPr>
        <w:pStyle w:val="Nivel2"/>
        <w:rPr>
          <w:color w:val="auto"/>
        </w:rPr>
      </w:pPr>
      <w:r w:rsidRPr="005528DA">
        <w:rPr>
          <w:color w:val="auto"/>
        </w:rPr>
        <w:t xml:space="preserve">O gestor do contrato emitirá documento comprobatório da avaliação realizada pelos fiscais técnico, administrativo e setorial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 </w:t>
      </w:r>
    </w:p>
    <w:p w14:paraId="78171F38" w14:textId="4934DB22" w:rsidR="005228BF" w:rsidRPr="005528DA" w:rsidRDefault="005228BF" w:rsidP="000F2D0F">
      <w:pPr>
        <w:pStyle w:val="Nivel2"/>
        <w:rPr>
          <w:color w:val="auto"/>
        </w:rPr>
      </w:pPr>
      <w:r w:rsidRPr="005528DA">
        <w:rPr>
          <w:color w:val="auto"/>
        </w:rPr>
        <w:t xml:space="preserve">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 </w:t>
      </w:r>
    </w:p>
    <w:p w14:paraId="2A159D48" w14:textId="07898E4B" w:rsidR="005228BF" w:rsidRPr="005528DA" w:rsidRDefault="005228BF" w:rsidP="000F2D0F">
      <w:pPr>
        <w:pStyle w:val="Nivel2"/>
        <w:rPr>
          <w:color w:val="auto"/>
        </w:rPr>
      </w:pPr>
      <w:r w:rsidRPr="005528DA">
        <w:rPr>
          <w:color w:val="auto"/>
        </w:rPr>
        <w:t>O gestor do contrato deverá elaborar relatório final com informações sobre a consecução dos objetivos que tenham justificado a contratação e eventuais condutas a serem adotadas para o aprimoramento das atividades da Administração.</w:t>
      </w:r>
    </w:p>
    <w:p w14:paraId="1A3FA967" w14:textId="77777777" w:rsidR="005228BF" w:rsidRPr="005528DA" w:rsidRDefault="005228BF" w:rsidP="000F2D0F">
      <w:pPr>
        <w:pStyle w:val="Nivel2"/>
        <w:rPr>
          <w:color w:val="auto"/>
        </w:rPr>
      </w:pPr>
      <w:r w:rsidRPr="005528DA">
        <w:rPr>
          <w:color w:val="auto"/>
        </w:rPr>
        <w:t>O gestor do contrato deverá enviar a documentação pertinente ao setor de contratos para a formalização dos procedimentos de liquidação e pagamento, no valor dimensionado pela fiscalização e gestão nos termos do contrato.</w:t>
      </w:r>
    </w:p>
    <w:p w14:paraId="17528A85" w14:textId="77777777" w:rsidR="005228BF" w:rsidRPr="005528DA" w:rsidRDefault="005228BF" w:rsidP="000F2D0F">
      <w:pPr>
        <w:pStyle w:val="Nivel2"/>
        <w:rPr>
          <w:color w:val="auto"/>
        </w:rPr>
      </w:pPr>
    </w:p>
    <w:p w14:paraId="5498C956" w14:textId="77777777" w:rsidR="005228BF" w:rsidRPr="005528DA" w:rsidRDefault="005228BF" w:rsidP="000F2D0F">
      <w:pPr>
        <w:pStyle w:val="Nivel01"/>
        <w:spacing w:before="0" w:after="0" w:line="240" w:lineRule="auto"/>
      </w:pPr>
      <w:r w:rsidRPr="005528DA">
        <w:lastRenderedPageBreak/>
        <w:t>CRITÉRIOS DE PAGAMENTO</w:t>
      </w:r>
    </w:p>
    <w:p w14:paraId="7622C22B" w14:textId="77777777" w:rsidR="005228BF" w:rsidRPr="005528DA" w:rsidRDefault="005228BF" w:rsidP="000F2D0F">
      <w:pPr>
        <w:pStyle w:val="Nvel1-SemNumPreto"/>
        <w:spacing w:before="0" w:after="0" w:line="240" w:lineRule="auto"/>
        <w:rPr>
          <w:color w:val="auto"/>
        </w:rPr>
      </w:pPr>
      <w:r w:rsidRPr="005528DA">
        <w:rPr>
          <w:color w:val="auto"/>
        </w:rPr>
        <w:t>Recebimento</w:t>
      </w:r>
    </w:p>
    <w:p w14:paraId="793115E1" w14:textId="77777777" w:rsidR="005228BF" w:rsidRPr="005528DA" w:rsidRDefault="005228BF" w:rsidP="000F2D0F">
      <w:pPr>
        <w:pStyle w:val="Nivel2"/>
        <w:rPr>
          <w:color w:val="auto"/>
          <w:lang w:eastAsia="en-US"/>
        </w:rPr>
      </w:pPr>
      <w:r w:rsidRPr="005528DA">
        <w:rPr>
          <w:color w:val="auto"/>
          <w:lang w:eastAsia="en-US"/>
        </w:rPr>
        <w:t xml:space="preserve">Os bens serão recebidos provisoriamente, de forma sumária, no ato da entrega, juntamente com a </w:t>
      </w:r>
      <w:r w:rsidRPr="005528DA">
        <w:rPr>
          <w:rFonts w:eastAsia="Calibri"/>
          <w:color w:val="auto"/>
          <w:lang w:eastAsia="en-US"/>
        </w:rPr>
        <w:t>nota</w:t>
      </w:r>
      <w:r w:rsidRPr="005528DA">
        <w:rPr>
          <w:color w:val="auto"/>
          <w:lang w:eastAsia="en-US"/>
        </w:rPr>
        <w:t xml:space="preserve"> fiscal ou instrumento de cobrança equivalente, pelo(a) responsável pelo acompanhamento e fiscalização do contrato, para efeito de posterior verificação de sua conformidade com as especificações constantes no Termo de Referência e na proposta.</w:t>
      </w:r>
    </w:p>
    <w:p w14:paraId="6B2162C1" w14:textId="77777777" w:rsidR="005228BF" w:rsidRPr="005528DA" w:rsidRDefault="005228BF" w:rsidP="000F2D0F">
      <w:pPr>
        <w:pStyle w:val="Nivel2"/>
        <w:rPr>
          <w:color w:val="auto"/>
          <w:lang w:eastAsia="en-US"/>
        </w:rPr>
      </w:pPr>
      <w:r w:rsidRPr="005528DA">
        <w:rPr>
          <w:color w:val="auto"/>
          <w:lang w:eastAsia="en-US"/>
        </w:rPr>
        <w:t>Os bens poderão ser rejeitados, no todo ou em parte, inclusive antes do recebimento provisório, quando em desacordo com as especificações constantes no Termo de Referência e na proposta, devendo ser substituídos no prazo de 30 (trinta) dias, a contar da notificação da contratada, às suas custas, sem prejuízo da aplicação das penalidades.</w:t>
      </w:r>
    </w:p>
    <w:p w14:paraId="7AD6766D" w14:textId="77777777" w:rsidR="005228BF" w:rsidRPr="005528DA" w:rsidRDefault="005228BF" w:rsidP="000F2D0F">
      <w:pPr>
        <w:pStyle w:val="Nivel2"/>
        <w:rPr>
          <w:color w:val="auto"/>
          <w:lang w:eastAsia="en-US"/>
        </w:rPr>
      </w:pPr>
      <w:r w:rsidRPr="005528DA">
        <w:rPr>
          <w:color w:val="auto"/>
          <w:lang w:eastAsia="en-US"/>
        </w:rPr>
        <w:t>O recebimento definitivo ocorrerá no prazo de 30(trinta) dias úteis, a contar do recebimento da nota fiscal ou instrumento de cobrança equivalente pela Administração, após a verificação da qualidade e quantidade do material e consequente aceitação mediante termo detalhado.</w:t>
      </w:r>
    </w:p>
    <w:p w14:paraId="108A3E98" w14:textId="77777777" w:rsidR="005228BF" w:rsidRPr="005528DA" w:rsidRDefault="005228BF" w:rsidP="000F2D0F">
      <w:pPr>
        <w:pStyle w:val="Nivel2"/>
        <w:rPr>
          <w:color w:val="auto"/>
          <w:lang w:eastAsia="en-US"/>
        </w:rPr>
      </w:pPr>
      <w:r w:rsidRPr="005528DA">
        <w:rPr>
          <w:color w:val="auto"/>
          <w:lang w:eastAsia="en-US"/>
        </w:rPr>
        <w:t xml:space="preserve">Para as contratações decorrentes de despesas cujos valores não ultrapassem o limite de que trata o </w:t>
      </w:r>
      <w:hyperlink r:id="rId9" w:anchor="art75">
        <w:r w:rsidRPr="005528DA">
          <w:rPr>
            <w:rStyle w:val="Hyperlink"/>
            <w:color w:val="auto"/>
            <w:lang w:eastAsia="en-US"/>
          </w:rPr>
          <w:t>inciso II do art. 75 da Lei nº 14.133, de 2021</w:t>
        </w:r>
      </w:hyperlink>
      <w:r w:rsidRPr="005528DA">
        <w:rPr>
          <w:color w:val="auto"/>
          <w:lang w:eastAsia="en-US"/>
        </w:rPr>
        <w:t>, o prazo máximo para o recebimento definitivo será de até 30 (trinta) dias úteis.</w:t>
      </w:r>
    </w:p>
    <w:p w14:paraId="228FFE99" w14:textId="77777777" w:rsidR="005228BF" w:rsidRPr="005528DA" w:rsidRDefault="005228BF" w:rsidP="000F2D0F">
      <w:pPr>
        <w:pStyle w:val="Nivel2"/>
        <w:rPr>
          <w:color w:val="auto"/>
          <w:lang w:eastAsia="en-US"/>
        </w:rPr>
      </w:pPr>
      <w:r w:rsidRPr="005528DA">
        <w:rPr>
          <w:color w:val="auto"/>
          <w:lang w:eastAsia="en-US"/>
        </w:rPr>
        <w:t>O prazo para recebimento definitivo poderá ser excepcionalmente prorrogado, de forma justificada, por igual período, quando houver necessidade de diligências para a aferição do atendimento das exigências contratuais.</w:t>
      </w:r>
    </w:p>
    <w:p w14:paraId="092701F6" w14:textId="77777777" w:rsidR="005228BF" w:rsidRPr="005528DA" w:rsidRDefault="005228BF" w:rsidP="000F2D0F">
      <w:pPr>
        <w:pStyle w:val="Nivel2"/>
        <w:rPr>
          <w:color w:val="auto"/>
          <w:lang w:eastAsia="en-US"/>
        </w:rPr>
      </w:pPr>
      <w:r w:rsidRPr="005528DA">
        <w:rPr>
          <w:color w:val="auto"/>
          <w:lang w:eastAsia="en-US"/>
        </w:rPr>
        <w:t xml:space="preserve">No caso de controvérsia sobre a execução do objeto, quanto à dimensão, qualidade e quantidade, deverá ser observado o teor do </w:t>
      </w:r>
      <w:hyperlink r:id="rId10" w:anchor="art143">
        <w:r w:rsidRPr="005528DA">
          <w:rPr>
            <w:rStyle w:val="Hyperlink"/>
            <w:color w:val="auto"/>
            <w:lang w:eastAsia="en-US"/>
          </w:rPr>
          <w:t>art. 143 da Lei nº 14.133, de 2021</w:t>
        </w:r>
      </w:hyperlink>
      <w:r w:rsidRPr="005528DA">
        <w:rPr>
          <w:color w:val="auto"/>
          <w:lang w:eastAsia="en-US"/>
        </w:rPr>
        <w:t xml:space="preserve">, comunicando-se à empresa para emissão de Nota Fiscal no que </w:t>
      </w:r>
      <w:proofErr w:type="spellStart"/>
      <w:r w:rsidRPr="005528DA">
        <w:rPr>
          <w:color w:val="auto"/>
          <w:lang w:eastAsia="en-US"/>
        </w:rPr>
        <w:t>pertine</w:t>
      </w:r>
      <w:proofErr w:type="spellEnd"/>
      <w:r w:rsidRPr="005528DA">
        <w:rPr>
          <w:color w:val="auto"/>
          <w:lang w:eastAsia="en-US"/>
        </w:rPr>
        <w:t xml:space="preserve"> à parcela incontroversa da execução do objeto, para efeito de liquidação e pagamento.</w:t>
      </w:r>
    </w:p>
    <w:p w14:paraId="3882EDB2" w14:textId="77777777" w:rsidR="005228BF" w:rsidRPr="005528DA" w:rsidRDefault="005228BF" w:rsidP="000F2D0F">
      <w:pPr>
        <w:pStyle w:val="Nivel2"/>
        <w:rPr>
          <w:color w:val="auto"/>
          <w:lang w:eastAsia="en-US"/>
        </w:rPr>
      </w:pPr>
      <w:r w:rsidRPr="005528DA">
        <w:rPr>
          <w:color w:val="auto"/>
          <w:lang w:eastAsia="en-US"/>
        </w:rPr>
        <w:t>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14:paraId="11E58967" w14:textId="77777777" w:rsidR="005228BF" w:rsidRPr="005528DA" w:rsidRDefault="005228BF" w:rsidP="000F2D0F">
      <w:pPr>
        <w:pStyle w:val="Nivel2"/>
        <w:rPr>
          <w:color w:val="auto"/>
          <w:lang w:eastAsia="en-US"/>
        </w:rPr>
      </w:pPr>
      <w:r w:rsidRPr="005528DA">
        <w:rPr>
          <w:color w:val="auto"/>
          <w:lang w:eastAsia="en-US"/>
        </w:rPr>
        <w:t>O recebimento provisório ou definitivo não excluirá a responsabilidade civil pela solidez e pela segurança dos bens nem a responsabilidade ético-profissional pela perfeita execução do contrato.</w:t>
      </w:r>
    </w:p>
    <w:p w14:paraId="52DFD271" w14:textId="77777777" w:rsidR="005228BF" w:rsidRPr="005528DA" w:rsidRDefault="005228BF" w:rsidP="000F2D0F">
      <w:pPr>
        <w:pStyle w:val="Nvel1-SemNumPreto"/>
        <w:spacing w:before="0" w:after="0" w:line="240" w:lineRule="auto"/>
        <w:rPr>
          <w:color w:val="auto"/>
        </w:rPr>
      </w:pPr>
    </w:p>
    <w:p w14:paraId="5CFC0069" w14:textId="74E6BCA4" w:rsidR="005228BF" w:rsidRPr="005528DA" w:rsidRDefault="005228BF" w:rsidP="000F2D0F">
      <w:pPr>
        <w:pStyle w:val="Nvel1-SemNumPreto"/>
        <w:spacing w:before="0" w:after="0" w:line="240" w:lineRule="auto"/>
        <w:rPr>
          <w:color w:val="auto"/>
        </w:rPr>
      </w:pPr>
      <w:r w:rsidRPr="005528DA">
        <w:rPr>
          <w:color w:val="auto"/>
        </w:rPr>
        <w:t>Liquidação</w:t>
      </w:r>
    </w:p>
    <w:p w14:paraId="45404029" w14:textId="5CACC4CE" w:rsidR="005228BF" w:rsidRPr="005528DA" w:rsidRDefault="005228BF" w:rsidP="000F2D0F">
      <w:pPr>
        <w:pStyle w:val="Nivel2"/>
        <w:rPr>
          <w:color w:val="auto"/>
          <w:lang w:eastAsia="en-US"/>
        </w:rPr>
      </w:pPr>
      <w:r w:rsidRPr="005528DA">
        <w:rPr>
          <w:color w:val="auto"/>
          <w:lang w:eastAsia="en-US"/>
        </w:rPr>
        <w:t>Recebida a Nota Fiscal ou documento de cobrança equivalente, correrá o prazo de dez dias úteis para fins de liquidação, na forma desta seção, prorrogáveis por igual período</w:t>
      </w:r>
      <w:r w:rsidR="00E47A5A" w:rsidRPr="005528DA">
        <w:rPr>
          <w:color w:val="auto"/>
          <w:lang w:eastAsia="en-US"/>
        </w:rPr>
        <w:t>.</w:t>
      </w:r>
    </w:p>
    <w:p w14:paraId="4CEA4208" w14:textId="77777777" w:rsidR="005228BF" w:rsidRPr="005528DA" w:rsidRDefault="005228BF" w:rsidP="000F2D0F">
      <w:pPr>
        <w:pStyle w:val="Nivel3"/>
        <w:spacing w:before="0" w:after="0" w:line="240" w:lineRule="auto"/>
        <w:rPr>
          <w:color w:val="auto"/>
        </w:rPr>
      </w:pPr>
      <w:r w:rsidRPr="005528DA">
        <w:rPr>
          <w:color w:val="auto"/>
        </w:rPr>
        <w:t xml:space="preserve">O prazo de que trata o item anterior será reduzido à metade, mantendo-se a possibilidade de prorrogação, no caso de contratações decorrentes de despesas cujos valores não ultrapassem o limite de que trata o </w:t>
      </w:r>
      <w:hyperlink r:id="rId11" w:anchor="art75">
        <w:r w:rsidRPr="005528DA">
          <w:rPr>
            <w:rStyle w:val="Hyperlink"/>
            <w:color w:val="auto"/>
          </w:rPr>
          <w:t>inciso II do art. 75 da Lei nº 14.133, de 2021</w:t>
        </w:r>
      </w:hyperlink>
      <w:r w:rsidRPr="005528DA">
        <w:rPr>
          <w:color w:val="auto"/>
        </w:rPr>
        <w:t>.</w:t>
      </w:r>
    </w:p>
    <w:p w14:paraId="51F3FE47" w14:textId="77777777" w:rsidR="005228BF" w:rsidRPr="005528DA" w:rsidRDefault="005228BF" w:rsidP="000F2D0F">
      <w:pPr>
        <w:pStyle w:val="Nivel2"/>
        <w:rPr>
          <w:color w:val="auto"/>
          <w:lang w:eastAsia="en-US"/>
        </w:rPr>
      </w:pPr>
      <w:r w:rsidRPr="005528DA">
        <w:rPr>
          <w:color w:val="auto"/>
          <w:lang w:eastAsia="en-US"/>
        </w:rPr>
        <w:t xml:space="preserve">Para fins de liquidação, o setor competente deverá verificar se a nota fiscal ou instrumento de cobrança equivalente apresentado expressa os elementos necessários e essenciais do documento, tais como: </w:t>
      </w:r>
    </w:p>
    <w:p w14:paraId="186ECDAD" w14:textId="77777777" w:rsidR="005228BF" w:rsidRPr="005528DA" w:rsidRDefault="005228BF" w:rsidP="000F2D0F">
      <w:pPr>
        <w:pStyle w:val="Nivel3"/>
        <w:spacing w:before="0" w:after="0" w:line="240" w:lineRule="auto"/>
        <w:rPr>
          <w:color w:val="auto"/>
          <w:lang w:eastAsia="en-US"/>
        </w:rPr>
      </w:pPr>
      <w:r w:rsidRPr="005528DA">
        <w:rPr>
          <w:color w:val="auto"/>
          <w:lang w:eastAsia="en-US"/>
        </w:rPr>
        <w:t>o prazo de validade;</w:t>
      </w:r>
    </w:p>
    <w:p w14:paraId="6DD51E31" w14:textId="77777777" w:rsidR="005228BF" w:rsidRPr="005528DA" w:rsidRDefault="005228BF" w:rsidP="000F2D0F">
      <w:pPr>
        <w:pStyle w:val="Nivel3"/>
        <w:spacing w:before="0" w:after="0" w:line="240" w:lineRule="auto"/>
        <w:rPr>
          <w:color w:val="auto"/>
          <w:lang w:eastAsia="en-US"/>
        </w:rPr>
      </w:pPr>
      <w:r w:rsidRPr="005528DA">
        <w:rPr>
          <w:color w:val="auto"/>
          <w:lang w:eastAsia="en-US"/>
        </w:rPr>
        <w:t xml:space="preserve">a data da emissão; </w:t>
      </w:r>
    </w:p>
    <w:p w14:paraId="23F42E6C" w14:textId="77777777" w:rsidR="005228BF" w:rsidRPr="005528DA" w:rsidRDefault="005228BF" w:rsidP="000F2D0F">
      <w:pPr>
        <w:pStyle w:val="Nivel3"/>
        <w:spacing w:before="0" w:after="0" w:line="240" w:lineRule="auto"/>
        <w:rPr>
          <w:color w:val="auto"/>
          <w:lang w:eastAsia="en-US"/>
        </w:rPr>
      </w:pPr>
      <w:r w:rsidRPr="005528DA">
        <w:rPr>
          <w:color w:val="auto"/>
          <w:lang w:eastAsia="en-US"/>
        </w:rPr>
        <w:t xml:space="preserve">os dados do contrato e do órgão contratante; </w:t>
      </w:r>
    </w:p>
    <w:p w14:paraId="69A59902" w14:textId="77777777" w:rsidR="005228BF" w:rsidRPr="005528DA" w:rsidRDefault="005228BF" w:rsidP="000F2D0F">
      <w:pPr>
        <w:pStyle w:val="Nivel3"/>
        <w:spacing w:before="0" w:after="0" w:line="240" w:lineRule="auto"/>
        <w:rPr>
          <w:color w:val="auto"/>
          <w:lang w:eastAsia="en-US"/>
        </w:rPr>
      </w:pPr>
      <w:r w:rsidRPr="005528DA">
        <w:rPr>
          <w:color w:val="auto"/>
          <w:lang w:eastAsia="en-US"/>
        </w:rPr>
        <w:t xml:space="preserve">o período respectivo de execução do contrato; </w:t>
      </w:r>
    </w:p>
    <w:p w14:paraId="10EBCF46" w14:textId="77777777" w:rsidR="005228BF" w:rsidRPr="005528DA" w:rsidRDefault="005228BF" w:rsidP="000F2D0F">
      <w:pPr>
        <w:pStyle w:val="Nivel3"/>
        <w:spacing w:before="0" w:after="0" w:line="240" w:lineRule="auto"/>
        <w:rPr>
          <w:color w:val="auto"/>
          <w:lang w:eastAsia="en-US"/>
        </w:rPr>
      </w:pPr>
      <w:r w:rsidRPr="005528DA">
        <w:rPr>
          <w:color w:val="auto"/>
          <w:lang w:eastAsia="en-US"/>
        </w:rPr>
        <w:t xml:space="preserve">o valor a pagar; e </w:t>
      </w:r>
    </w:p>
    <w:p w14:paraId="417B7956" w14:textId="77777777" w:rsidR="005228BF" w:rsidRPr="005528DA" w:rsidRDefault="005228BF" w:rsidP="000F2D0F">
      <w:pPr>
        <w:pStyle w:val="Nivel3"/>
        <w:spacing w:before="0" w:after="0" w:line="240" w:lineRule="auto"/>
        <w:rPr>
          <w:color w:val="auto"/>
          <w:lang w:eastAsia="en-US"/>
        </w:rPr>
      </w:pPr>
      <w:r w:rsidRPr="005528DA">
        <w:rPr>
          <w:color w:val="auto"/>
          <w:lang w:eastAsia="en-US"/>
        </w:rPr>
        <w:t>eventual destaque do valor de retenções tributárias cabíveis.</w:t>
      </w:r>
    </w:p>
    <w:p w14:paraId="38EAA7F7" w14:textId="77777777" w:rsidR="005228BF" w:rsidRPr="005528DA" w:rsidRDefault="005228BF" w:rsidP="000F2D0F">
      <w:pPr>
        <w:pStyle w:val="Nivel2"/>
        <w:rPr>
          <w:color w:val="auto"/>
          <w:lang w:eastAsia="en-US"/>
        </w:rPr>
      </w:pPr>
      <w:r w:rsidRPr="005528DA">
        <w:rPr>
          <w:rFonts w:eastAsia="Calibri"/>
          <w:color w:val="auto"/>
          <w:lang w:eastAsia="en-US"/>
        </w:rPr>
        <w:t xml:space="preserve"> Havendo erro na apresentação da nota fiscal ou instrumento de cobrança equivalente, ou circunstância que impeça a </w:t>
      </w:r>
      <w:r w:rsidRPr="005528DA">
        <w:rPr>
          <w:color w:val="auto"/>
          <w:lang w:eastAsia="en-US"/>
        </w:rPr>
        <w:t>liquidação da despesa, esta ficará sobrestada até que o contratado providencie as medidas saneadoras, reiniciando-se o prazo após a comprovação da regularização da situação, sem ônus ao contratante;</w:t>
      </w:r>
    </w:p>
    <w:p w14:paraId="1D3A92C3" w14:textId="77777777" w:rsidR="005228BF" w:rsidRPr="005528DA" w:rsidRDefault="005228BF" w:rsidP="000F2D0F">
      <w:pPr>
        <w:pStyle w:val="Nivel2"/>
        <w:rPr>
          <w:color w:val="auto"/>
          <w:lang w:eastAsia="en-US"/>
        </w:rPr>
      </w:pPr>
      <w:r w:rsidRPr="005528DA">
        <w:rPr>
          <w:color w:val="auto"/>
          <w:lang w:eastAsia="en-US"/>
        </w:rPr>
        <w:t xml:space="preserve"> A nota fiscal ou instrumento de cobrança equivalente deverá ser obrigatoriamente acompanhado da comprovação da regularidade fiscal, constatada por meio de consulta on-line ao SICAF ou, na impossibilidade de acesso ao referido Sistema, mediante consulta aos sítios eletrônicos oficiais ou à documentação mencionada no </w:t>
      </w:r>
      <w:hyperlink r:id="rId12" w:anchor="art68">
        <w:r w:rsidRPr="005528DA">
          <w:rPr>
            <w:rStyle w:val="Hyperlink"/>
            <w:color w:val="auto"/>
            <w:lang w:eastAsia="en-US"/>
          </w:rPr>
          <w:t xml:space="preserve">art. 68 da Lei nº 14.133, de 2021.  </w:t>
        </w:r>
      </w:hyperlink>
      <w:r w:rsidRPr="005528DA">
        <w:rPr>
          <w:color w:val="auto"/>
          <w:lang w:eastAsia="en-US"/>
        </w:rPr>
        <w:t xml:space="preserve"> </w:t>
      </w:r>
    </w:p>
    <w:p w14:paraId="1A324B39" w14:textId="77777777" w:rsidR="00E47A5A" w:rsidRPr="005528DA" w:rsidRDefault="005228BF" w:rsidP="000F2D0F">
      <w:pPr>
        <w:pStyle w:val="Nivel2"/>
        <w:rPr>
          <w:color w:val="auto"/>
        </w:rPr>
      </w:pPr>
      <w:r w:rsidRPr="005528DA">
        <w:rPr>
          <w:color w:val="auto"/>
        </w:rPr>
        <w:t xml:space="preserve">A Administração deverá realizar consulta ao SICAF para: </w:t>
      </w:r>
    </w:p>
    <w:p w14:paraId="4339CA75" w14:textId="77777777" w:rsidR="00E47A5A" w:rsidRPr="005528DA" w:rsidRDefault="005228BF" w:rsidP="000F2D0F">
      <w:pPr>
        <w:pStyle w:val="Nivel2"/>
        <w:rPr>
          <w:color w:val="auto"/>
        </w:rPr>
      </w:pPr>
      <w:r w:rsidRPr="005528DA">
        <w:rPr>
          <w:color w:val="auto"/>
        </w:rPr>
        <w:t xml:space="preserve">a) verificar a manutenção das condições de habilitação exigidas no edital; </w:t>
      </w:r>
    </w:p>
    <w:p w14:paraId="6B1D091F" w14:textId="167C8CFF" w:rsidR="005228BF" w:rsidRPr="005528DA" w:rsidRDefault="005228BF" w:rsidP="000F2D0F">
      <w:pPr>
        <w:pStyle w:val="Nivel2"/>
        <w:rPr>
          <w:color w:val="auto"/>
        </w:rPr>
      </w:pPr>
      <w:r w:rsidRPr="005528DA">
        <w:rPr>
          <w:color w:val="auto"/>
        </w:rPr>
        <w:t>b) identificar possível razão que impeça a participação em licitação, no âmbito do órgão ou entidade, proibição de contratar com o Poder Público, bem como ocorrências impeditivas indiretas</w:t>
      </w:r>
      <w:r w:rsidR="00E47A5A" w:rsidRPr="005528DA">
        <w:rPr>
          <w:color w:val="auto"/>
        </w:rPr>
        <w:t xml:space="preserve">. </w:t>
      </w:r>
    </w:p>
    <w:p w14:paraId="53F3D2A3" w14:textId="77777777" w:rsidR="005228BF" w:rsidRPr="005528DA" w:rsidRDefault="005228BF" w:rsidP="000F2D0F">
      <w:pPr>
        <w:pStyle w:val="Nivel2"/>
        <w:rPr>
          <w:color w:val="auto"/>
          <w:lang w:eastAsia="en-US"/>
        </w:rPr>
      </w:pPr>
      <w:r w:rsidRPr="005528DA">
        <w:rPr>
          <w:color w:val="auto"/>
          <w:lang w:eastAsia="en-US"/>
        </w:rPr>
        <w:t>Constatando-se, junto ao SICAF,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4BE4921A" w14:textId="77777777" w:rsidR="005228BF" w:rsidRPr="005528DA" w:rsidRDefault="005228BF" w:rsidP="000F2D0F">
      <w:pPr>
        <w:pStyle w:val="Nivel2"/>
        <w:rPr>
          <w:color w:val="auto"/>
          <w:lang w:eastAsia="en-US"/>
        </w:rPr>
      </w:pPr>
      <w:r w:rsidRPr="005528DA">
        <w:rPr>
          <w:color w:val="auto"/>
          <w:lang w:eastAsia="en-US"/>
        </w:rPr>
        <w:t xml:space="preserve">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14:paraId="1AC5D5F3" w14:textId="77777777" w:rsidR="005228BF" w:rsidRPr="005528DA" w:rsidRDefault="005228BF" w:rsidP="000F2D0F">
      <w:pPr>
        <w:pStyle w:val="Nivel2"/>
        <w:rPr>
          <w:color w:val="auto"/>
          <w:lang w:eastAsia="en-US"/>
        </w:rPr>
      </w:pPr>
      <w:r w:rsidRPr="005528DA">
        <w:rPr>
          <w:color w:val="auto"/>
          <w:lang w:eastAsia="en-US"/>
        </w:rPr>
        <w:lastRenderedPageBreak/>
        <w:t xml:space="preserve">Persistindo a irregularidade, o contratante deverá adotar as medidas necessárias à rescisão contratual nos autos do processo administrativo correspondente, assegurada ao contratado a ampla defesa. </w:t>
      </w:r>
    </w:p>
    <w:p w14:paraId="32AD9156" w14:textId="77777777" w:rsidR="005228BF" w:rsidRPr="005528DA" w:rsidRDefault="005228BF" w:rsidP="000F2D0F">
      <w:pPr>
        <w:pStyle w:val="Nivel2"/>
        <w:rPr>
          <w:color w:val="auto"/>
          <w:lang w:eastAsia="en-US"/>
        </w:rPr>
      </w:pPr>
      <w:r w:rsidRPr="005528DA">
        <w:rPr>
          <w:color w:val="auto"/>
          <w:lang w:eastAsia="en-US"/>
        </w:rPr>
        <w:t xml:space="preserve">Havendo a efetiva execução do objeto, os pagamentos serão realizados normalmente, até que se decida pela rescisão do contrato, caso o contratado não regularize sua situação junto ao SICAF.  </w:t>
      </w:r>
    </w:p>
    <w:p w14:paraId="47AD63B6" w14:textId="77777777" w:rsidR="005228BF" w:rsidRPr="005528DA" w:rsidRDefault="005228BF" w:rsidP="000F2D0F">
      <w:pPr>
        <w:pStyle w:val="Nivel2"/>
        <w:rPr>
          <w:color w:val="auto"/>
          <w:lang w:eastAsia="en-US"/>
        </w:rPr>
      </w:pPr>
    </w:p>
    <w:p w14:paraId="61D7244B" w14:textId="77777777" w:rsidR="005228BF" w:rsidRPr="005528DA" w:rsidRDefault="005228BF" w:rsidP="000F2D0F">
      <w:pPr>
        <w:pStyle w:val="Nvel1-SemNumPreto"/>
        <w:spacing w:before="0" w:after="0" w:line="240" w:lineRule="auto"/>
        <w:rPr>
          <w:color w:val="auto"/>
        </w:rPr>
      </w:pPr>
      <w:r w:rsidRPr="005528DA">
        <w:rPr>
          <w:color w:val="auto"/>
        </w:rPr>
        <w:t>Prazo de pagamento</w:t>
      </w:r>
    </w:p>
    <w:p w14:paraId="0A6914C7" w14:textId="245F3F26" w:rsidR="005228BF" w:rsidRPr="005528DA" w:rsidRDefault="005228BF" w:rsidP="000F2D0F">
      <w:pPr>
        <w:pStyle w:val="Nivel2"/>
        <w:rPr>
          <w:color w:val="auto"/>
        </w:rPr>
      </w:pPr>
      <w:r w:rsidRPr="005528DA">
        <w:rPr>
          <w:color w:val="auto"/>
        </w:rPr>
        <w:t>O pagamento será efetuado no prazo de até 10 (dez) dias úteis contados da finalização da liquidação da despesa, conforme seção anterior</w:t>
      </w:r>
      <w:r w:rsidR="00E47A5A" w:rsidRPr="005528DA">
        <w:rPr>
          <w:color w:val="auto"/>
        </w:rPr>
        <w:t xml:space="preserve">. </w:t>
      </w:r>
    </w:p>
    <w:p w14:paraId="7C4EDA79" w14:textId="77777777" w:rsidR="005228BF" w:rsidRPr="005528DA" w:rsidRDefault="005228BF" w:rsidP="000F2D0F">
      <w:pPr>
        <w:pStyle w:val="Nivel2"/>
        <w:rPr>
          <w:color w:val="auto"/>
          <w:lang w:eastAsia="en-US"/>
        </w:rPr>
      </w:pPr>
      <w:r w:rsidRPr="005528DA">
        <w:rPr>
          <w:color w:val="auto"/>
          <w:lang w:eastAsia="en-US"/>
        </w:rPr>
        <w:t>No caso de atraso pelo Contratante, os valores devidos ao contratado serão atualizados monetariamente entre o termo final do prazo de pagamento até a data de sua efetiva realização, mediante aplicação do índice IGP-M de correção monetária.</w:t>
      </w:r>
    </w:p>
    <w:p w14:paraId="78205F65" w14:textId="77777777" w:rsidR="005228BF" w:rsidRPr="005528DA" w:rsidRDefault="005228BF" w:rsidP="000F2D0F">
      <w:pPr>
        <w:pStyle w:val="Nivel2"/>
        <w:rPr>
          <w:color w:val="auto"/>
          <w:lang w:eastAsia="en-US"/>
        </w:rPr>
      </w:pPr>
    </w:p>
    <w:p w14:paraId="0CF8A73F" w14:textId="77777777" w:rsidR="005228BF" w:rsidRPr="005528DA" w:rsidRDefault="005228BF" w:rsidP="000F2D0F">
      <w:pPr>
        <w:pStyle w:val="Nvel1-SemNumPreto"/>
        <w:spacing w:before="0" w:after="0" w:line="240" w:lineRule="auto"/>
        <w:rPr>
          <w:color w:val="auto"/>
        </w:rPr>
      </w:pPr>
      <w:r w:rsidRPr="005528DA">
        <w:rPr>
          <w:color w:val="auto"/>
        </w:rPr>
        <w:t>Forma de pagamento</w:t>
      </w:r>
    </w:p>
    <w:p w14:paraId="175A3094" w14:textId="77777777" w:rsidR="005228BF" w:rsidRPr="005528DA" w:rsidRDefault="005228BF" w:rsidP="000F2D0F">
      <w:pPr>
        <w:pStyle w:val="Nivel2"/>
        <w:rPr>
          <w:color w:val="auto"/>
          <w:lang w:eastAsia="en-US"/>
        </w:rPr>
      </w:pPr>
      <w:r w:rsidRPr="005528DA">
        <w:rPr>
          <w:color w:val="auto"/>
          <w:lang w:eastAsia="en-US"/>
        </w:rPr>
        <w:t>O pagamento será realizado por meio de ordem bancária, para crédito em banco, agência e conta corrente indicados pelo contratado.</w:t>
      </w:r>
    </w:p>
    <w:p w14:paraId="7A066E9C" w14:textId="77777777" w:rsidR="005228BF" w:rsidRPr="005528DA" w:rsidRDefault="005228BF" w:rsidP="000F2D0F">
      <w:pPr>
        <w:pStyle w:val="Nivel2"/>
        <w:rPr>
          <w:color w:val="auto"/>
          <w:lang w:eastAsia="en-US"/>
        </w:rPr>
      </w:pPr>
      <w:r w:rsidRPr="005528DA">
        <w:rPr>
          <w:color w:val="auto"/>
          <w:lang w:eastAsia="en-US"/>
        </w:rPr>
        <w:t>Será considerada data do pagamento o dia em que constar como emitida a ordem bancária para pagamento.</w:t>
      </w:r>
    </w:p>
    <w:p w14:paraId="63CE567F" w14:textId="77777777" w:rsidR="005228BF" w:rsidRPr="005528DA" w:rsidRDefault="005228BF" w:rsidP="000F2D0F">
      <w:pPr>
        <w:pStyle w:val="Nivel2"/>
        <w:rPr>
          <w:color w:val="auto"/>
          <w:lang w:eastAsia="en-US"/>
        </w:rPr>
      </w:pPr>
      <w:r w:rsidRPr="005528DA">
        <w:rPr>
          <w:color w:val="auto"/>
          <w:lang w:eastAsia="en-US"/>
        </w:rPr>
        <w:t>Quando do pagamento, será efetuada a retenção tributária prevista na legislação aplicável.</w:t>
      </w:r>
    </w:p>
    <w:p w14:paraId="7DD941D7" w14:textId="77777777" w:rsidR="005228BF" w:rsidRPr="005528DA" w:rsidRDefault="005228BF" w:rsidP="000F2D0F">
      <w:pPr>
        <w:pStyle w:val="Nivel3"/>
        <w:spacing w:before="0" w:after="0" w:line="240" w:lineRule="auto"/>
        <w:rPr>
          <w:color w:val="auto"/>
          <w:lang w:eastAsia="en-US"/>
        </w:rPr>
      </w:pPr>
      <w:r w:rsidRPr="005528DA">
        <w:rPr>
          <w:color w:val="auto"/>
          <w:lang w:eastAsia="en-US"/>
        </w:rPr>
        <w:t>Independentemente do percentual de tributo inserido na planilha, quando houver, serão retidos na fonte, quando da realização do pagamento, os percentuais estabelecidos na legislação vigente.</w:t>
      </w:r>
    </w:p>
    <w:p w14:paraId="12BFD10A" w14:textId="77777777" w:rsidR="005228BF" w:rsidRPr="005528DA" w:rsidRDefault="005228BF" w:rsidP="000F2D0F">
      <w:pPr>
        <w:pStyle w:val="Nivel2"/>
        <w:rPr>
          <w:color w:val="auto"/>
          <w:lang w:eastAsia="en-US"/>
        </w:rPr>
      </w:pPr>
      <w:r w:rsidRPr="005528DA">
        <w:rPr>
          <w:color w:val="auto"/>
          <w:lang w:eastAsia="en-US"/>
        </w:rPr>
        <w:t xml:space="preserve">O contratado regularmente optante pelo Simples Nacional, nos termos da </w:t>
      </w:r>
      <w:hyperlink r:id="rId13">
        <w:r w:rsidRPr="005528DA">
          <w:rPr>
            <w:rStyle w:val="Hyperlink"/>
            <w:color w:val="auto"/>
            <w:lang w:eastAsia="en-US"/>
          </w:rPr>
          <w:t>Lei Complementar nº 123, de 2006</w:t>
        </w:r>
      </w:hyperlink>
      <w:r w:rsidRPr="005528DA">
        <w:rPr>
          <w:color w:val="auto"/>
          <w:lang w:eastAsia="en-US"/>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63C330E4" w14:textId="77777777" w:rsidR="005228BF" w:rsidRPr="005528DA" w:rsidRDefault="005228BF" w:rsidP="000F2D0F">
      <w:pPr>
        <w:pStyle w:val="Nivel2"/>
        <w:rPr>
          <w:color w:val="auto"/>
          <w:lang w:eastAsia="en-US"/>
        </w:rPr>
      </w:pPr>
    </w:p>
    <w:p w14:paraId="523786E0" w14:textId="77777777" w:rsidR="005228BF" w:rsidRPr="005528DA" w:rsidRDefault="005228BF" w:rsidP="000F2D0F">
      <w:pPr>
        <w:pStyle w:val="Nvel1-SemNum"/>
        <w:spacing w:before="0" w:after="0" w:line="240" w:lineRule="auto"/>
        <w:rPr>
          <w:color w:val="auto"/>
          <w:lang w:eastAsia="en-US"/>
        </w:rPr>
      </w:pPr>
      <w:r w:rsidRPr="005528DA">
        <w:rPr>
          <w:color w:val="auto"/>
          <w:lang w:eastAsia="en-US"/>
        </w:rPr>
        <w:t>Antecipação de pagamento</w:t>
      </w:r>
    </w:p>
    <w:p w14:paraId="63ECE991" w14:textId="77777777" w:rsidR="005228BF" w:rsidRPr="005528DA" w:rsidRDefault="005228BF" w:rsidP="000F2D0F">
      <w:pPr>
        <w:pStyle w:val="Nvel2-Red"/>
        <w:rPr>
          <w:i w:val="0"/>
          <w:iCs w:val="0"/>
          <w:color w:val="auto"/>
          <w:lang w:eastAsia="en-US"/>
        </w:rPr>
      </w:pPr>
      <w:r w:rsidRPr="005528DA">
        <w:rPr>
          <w:i w:val="0"/>
          <w:iCs w:val="0"/>
          <w:color w:val="auto"/>
          <w:lang w:eastAsia="en-US"/>
        </w:rPr>
        <w:t>A presente contratação não permite a antecipação de pagamento.</w:t>
      </w:r>
    </w:p>
    <w:p w14:paraId="12C93C37" w14:textId="77777777" w:rsidR="005228BF" w:rsidRPr="005528DA" w:rsidRDefault="005228BF" w:rsidP="000F2D0F">
      <w:pPr>
        <w:pStyle w:val="Nvel2-Red"/>
        <w:rPr>
          <w:i w:val="0"/>
          <w:iCs w:val="0"/>
          <w:color w:val="auto"/>
          <w:lang w:eastAsia="en-US"/>
        </w:rPr>
      </w:pPr>
    </w:p>
    <w:p w14:paraId="4D17C9F8" w14:textId="77777777" w:rsidR="005228BF" w:rsidRPr="005528DA" w:rsidRDefault="005228BF" w:rsidP="000F2D0F">
      <w:pPr>
        <w:pStyle w:val="Nvel1-SemNumPreto"/>
        <w:spacing w:before="0" w:after="0" w:line="240" w:lineRule="auto"/>
        <w:rPr>
          <w:color w:val="auto"/>
        </w:rPr>
      </w:pPr>
      <w:r w:rsidRPr="005528DA">
        <w:rPr>
          <w:color w:val="auto"/>
        </w:rPr>
        <w:t>Cessão de crédito</w:t>
      </w:r>
    </w:p>
    <w:p w14:paraId="7791C27A" w14:textId="2D026DDD" w:rsidR="005228BF" w:rsidRPr="005528DA" w:rsidRDefault="005228BF" w:rsidP="000F2D0F">
      <w:pPr>
        <w:pStyle w:val="Nivel2"/>
        <w:rPr>
          <w:color w:val="auto"/>
          <w:lang w:eastAsia="en-US"/>
        </w:rPr>
      </w:pPr>
      <w:r w:rsidRPr="005528DA">
        <w:rPr>
          <w:color w:val="auto"/>
          <w:lang w:eastAsia="en-US"/>
        </w:rPr>
        <w:t>É admitida a cessão fiduciária de direitos creditícios com instituição financeira</w:t>
      </w:r>
      <w:r w:rsidR="00E47A5A" w:rsidRPr="005528DA">
        <w:rPr>
          <w:color w:val="auto"/>
          <w:lang w:eastAsia="en-US"/>
        </w:rPr>
        <w:t>.</w:t>
      </w:r>
    </w:p>
    <w:p w14:paraId="2DDEA8C0" w14:textId="77777777" w:rsidR="005228BF" w:rsidRPr="005528DA" w:rsidRDefault="005228BF" w:rsidP="000F2D0F">
      <w:pPr>
        <w:pStyle w:val="Nvel3-R"/>
        <w:spacing w:before="0" w:after="0" w:line="240" w:lineRule="auto"/>
        <w:rPr>
          <w:color w:val="auto"/>
        </w:rPr>
      </w:pPr>
      <w:bookmarkStart w:id="1" w:name="_Ref118216946"/>
      <w:r w:rsidRPr="005528DA">
        <w:rPr>
          <w:color w:val="auto"/>
        </w:rPr>
        <w:t>As cessões de crédito não fiduciárias dependerão de prévia aprovação do contratante.</w:t>
      </w:r>
      <w:bookmarkEnd w:id="1"/>
    </w:p>
    <w:p w14:paraId="51FC8CEA" w14:textId="77777777" w:rsidR="005228BF" w:rsidRPr="005528DA" w:rsidRDefault="005228BF" w:rsidP="000F2D0F">
      <w:pPr>
        <w:pStyle w:val="Nivel2"/>
        <w:rPr>
          <w:color w:val="auto"/>
          <w:lang w:eastAsia="en-US"/>
        </w:rPr>
      </w:pPr>
      <w:r w:rsidRPr="005528DA">
        <w:rPr>
          <w:color w:val="auto"/>
          <w:lang w:eastAsia="en-US"/>
        </w:rPr>
        <w:t>A eficácia da cessão de crédito, de qualquer natureza, em relação à Administração, está condicionada à celebração de termo aditivo ao contrato administrativo.</w:t>
      </w:r>
    </w:p>
    <w:p w14:paraId="60B6CB91" w14:textId="7F4F711F" w:rsidR="005228BF" w:rsidRPr="005528DA" w:rsidRDefault="005228BF" w:rsidP="000F2D0F">
      <w:pPr>
        <w:pStyle w:val="Nivel2"/>
        <w:rPr>
          <w:color w:val="auto"/>
          <w:lang w:eastAsia="en-US"/>
        </w:rPr>
      </w:pPr>
      <w:r w:rsidRPr="005528DA">
        <w:rPr>
          <w:color w:val="auto"/>
          <w:lang w:eastAsia="en-US"/>
        </w:rPr>
        <w:t>Sem prejuízo do regular atendimento da obrigação contratual de cumprimento de todas as condições de habilitação por parte do contratado (cedente), a celebração do aditamento de cessão de crédito e a realização dos pagamentos respectivos também se condicionam à regularidade fiscal e trabalhista do cessionário, bem como à certificação de que o cessionário não se encontra impedido de licitar e contratar com o Poder Público, conforme a legislação em vigor, ou de receber benefícios ou incentivos fiscais ou creditícios, direta ou indiretamente</w:t>
      </w:r>
      <w:bookmarkStart w:id="2" w:name="_Hlk114498447"/>
      <w:bookmarkEnd w:id="2"/>
      <w:r w:rsidR="00E47A5A" w:rsidRPr="005528DA">
        <w:rPr>
          <w:color w:val="auto"/>
          <w:lang w:eastAsia="en-US"/>
        </w:rPr>
        <w:t xml:space="preserve">. </w:t>
      </w:r>
    </w:p>
    <w:p w14:paraId="5FAC5C5B" w14:textId="2B9F9002" w:rsidR="005228BF" w:rsidRPr="005528DA" w:rsidRDefault="005228BF" w:rsidP="000F2D0F">
      <w:pPr>
        <w:pStyle w:val="Nivel2"/>
        <w:rPr>
          <w:color w:val="auto"/>
        </w:rPr>
      </w:pPr>
      <w:r w:rsidRPr="005528DA">
        <w:rPr>
          <w:color w:val="auto"/>
        </w:rPr>
        <w:t>O crédito a ser pago à cessionária é exatamente aquele que seria destinado à cedente (contratado) pela execução do objeto contratual, restando absolutamente incólumes todas as defesas e exceções ao pagamento e todas as demais cláusulas exorbitantes ao direito comum aplicáveis no regime jurídico de direito público incidente sobre os contratos administrativos, incluindo a possibilidade de pagamento em conta vinculada ou de pagamento pela efetiva comprovação do fato gerador, quando for o caso, e o desconto de multas, glosas e prejuízos causados à Administração</w:t>
      </w:r>
      <w:r w:rsidR="00195321" w:rsidRPr="005528DA">
        <w:rPr>
          <w:color w:val="auto"/>
        </w:rPr>
        <w:t xml:space="preserve">. </w:t>
      </w:r>
    </w:p>
    <w:p w14:paraId="725FF15D" w14:textId="77777777" w:rsidR="005228BF" w:rsidRPr="005528DA" w:rsidRDefault="005228BF" w:rsidP="000F2D0F">
      <w:pPr>
        <w:pStyle w:val="Nivel2"/>
        <w:rPr>
          <w:color w:val="auto"/>
          <w:lang w:eastAsia="en-US"/>
        </w:rPr>
      </w:pPr>
      <w:r w:rsidRPr="005528DA">
        <w:rPr>
          <w:color w:val="auto"/>
          <w:lang w:eastAsia="en-US"/>
        </w:rPr>
        <w:t>A cessão de crédito não afetará a execução do objeto contratado, que continuará sob a integral responsabilidade do contratado.</w:t>
      </w:r>
    </w:p>
    <w:p w14:paraId="65BB629C" w14:textId="77777777" w:rsidR="005228BF" w:rsidRPr="005528DA" w:rsidRDefault="005228BF" w:rsidP="000F2D0F">
      <w:pPr>
        <w:pStyle w:val="Nivel2"/>
        <w:rPr>
          <w:color w:val="auto"/>
          <w:lang w:eastAsia="en-US"/>
        </w:rPr>
      </w:pPr>
    </w:p>
    <w:p w14:paraId="60C2F52E" w14:textId="77777777" w:rsidR="005228BF" w:rsidRPr="005528DA" w:rsidRDefault="005228BF" w:rsidP="000F2D0F">
      <w:pPr>
        <w:pStyle w:val="Nivel01"/>
        <w:spacing w:before="0" w:after="0" w:line="240" w:lineRule="auto"/>
      </w:pPr>
      <w:r w:rsidRPr="005528DA">
        <w:t>FORMA E CRITÉRIOS DE SELEÇÃO DO FORNECEDOR E FORMA DE FORNECIMENTO</w:t>
      </w:r>
    </w:p>
    <w:p w14:paraId="606309B9" w14:textId="77777777" w:rsidR="008446A7" w:rsidRPr="005528DA" w:rsidRDefault="008446A7" w:rsidP="000F2D0F">
      <w:pPr>
        <w:spacing w:after="0" w:line="240" w:lineRule="auto"/>
        <w:jc w:val="both"/>
        <w:rPr>
          <w:rFonts w:ascii="Arial" w:hAnsi="Arial" w:cs="Arial"/>
          <w:sz w:val="20"/>
          <w:szCs w:val="20"/>
        </w:rPr>
      </w:pPr>
      <w:r w:rsidRPr="005528DA">
        <w:rPr>
          <w:rFonts w:ascii="Arial" w:hAnsi="Arial" w:cs="Arial"/>
          <w:sz w:val="20"/>
          <w:szCs w:val="20"/>
        </w:rPr>
        <w:t xml:space="preserve">Forma de seleção e critério de julgamento da proposta </w:t>
      </w:r>
    </w:p>
    <w:p w14:paraId="5278E396" w14:textId="77777777" w:rsidR="008446A7" w:rsidRPr="005528DA" w:rsidRDefault="008446A7" w:rsidP="000F2D0F">
      <w:pPr>
        <w:spacing w:after="0" w:line="240" w:lineRule="auto"/>
        <w:jc w:val="both"/>
        <w:rPr>
          <w:rFonts w:ascii="Arial" w:hAnsi="Arial" w:cs="Arial"/>
          <w:sz w:val="20"/>
          <w:szCs w:val="20"/>
        </w:rPr>
      </w:pPr>
      <w:r w:rsidRPr="005528DA">
        <w:rPr>
          <w:rFonts w:ascii="Arial" w:hAnsi="Arial" w:cs="Arial"/>
          <w:sz w:val="20"/>
          <w:szCs w:val="20"/>
        </w:rPr>
        <w:t xml:space="preserve">8.1. O fornecedor será selecionado por meio da realização de procedimento de LICITAÇÃO, na modalidade PREGÃO, sob a forma ELETRÔNICA, com adoção do critério de julgamento pelo MENOR PREÇO, adotando o sistema REGISTRO DE PREÇOS. </w:t>
      </w:r>
    </w:p>
    <w:p w14:paraId="02BFC21E" w14:textId="77777777" w:rsidR="008446A7" w:rsidRPr="005528DA" w:rsidRDefault="008446A7" w:rsidP="000F2D0F">
      <w:pPr>
        <w:spacing w:after="0" w:line="240" w:lineRule="auto"/>
        <w:jc w:val="both"/>
        <w:rPr>
          <w:rFonts w:ascii="Arial" w:hAnsi="Arial" w:cs="Arial"/>
          <w:sz w:val="20"/>
          <w:szCs w:val="20"/>
        </w:rPr>
      </w:pPr>
    </w:p>
    <w:p w14:paraId="1186BD76" w14:textId="77777777" w:rsidR="008446A7" w:rsidRPr="005528DA" w:rsidRDefault="008446A7" w:rsidP="000F2D0F">
      <w:pPr>
        <w:spacing w:after="0" w:line="240" w:lineRule="auto"/>
        <w:jc w:val="both"/>
        <w:rPr>
          <w:rFonts w:ascii="Arial" w:eastAsia="Times New Roman" w:hAnsi="Arial" w:cs="Arial"/>
          <w:sz w:val="20"/>
          <w:szCs w:val="20"/>
        </w:rPr>
      </w:pPr>
      <w:r w:rsidRPr="005528DA">
        <w:rPr>
          <w:rFonts w:ascii="Arial" w:eastAsia="Times New Roman" w:hAnsi="Arial" w:cs="Arial"/>
          <w:b/>
          <w:bCs/>
          <w:sz w:val="20"/>
          <w:szCs w:val="20"/>
        </w:rPr>
        <w:t>Regime de execução</w:t>
      </w:r>
    </w:p>
    <w:p w14:paraId="791F130F" w14:textId="7F007CDF" w:rsidR="008446A7" w:rsidRPr="005528DA" w:rsidRDefault="008446A7" w:rsidP="000F2D0F">
      <w:pPr>
        <w:spacing w:after="0" w:line="240" w:lineRule="auto"/>
        <w:jc w:val="both"/>
        <w:rPr>
          <w:rFonts w:ascii="Arial" w:eastAsia="Times New Roman" w:hAnsi="Arial" w:cs="Arial"/>
          <w:sz w:val="20"/>
          <w:szCs w:val="20"/>
        </w:rPr>
      </w:pPr>
      <w:r w:rsidRPr="005528DA">
        <w:rPr>
          <w:rFonts w:ascii="Arial" w:eastAsia="Times New Roman" w:hAnsi="Arial" w:cs="Arial"/>
          <w:sz w:val="20"/>
          <w:szCs w:val="20"/>
        </w:rPr>
        <w:t>8.2. O regime de execução do contrato será empreitado por preço unitário</w:t>
      </w:r>
    </w:p>
    <w:p w14:paraId="382B2A53" w14:textId="77777777" w:rsidR="008446A7" w:rsidRPr="005528DA" w:rsidRDefault="008446A7" w:rsidP="000F2D0F">
      <w:pPr>
        <w:spacing w:after="0" w:line="240" w:lineRule="auto"/>
        <w:jc w:val="both"/>
        <w:rPr>
          <w:rFonts w:ascii="Arial" w:eastAsia="Times New Roman" w:hAnsi="Arial" w:cs="Arial"/>
          <w:b/>
          <w:bCs/>
          <w:sz w:val="20"/>
          <w:szCs w:val="20"/>
        </w:rPr>
      </w:pPr>
      <w:r w:rsidRPr="005528DA">
        <w:rPr>
          <w:rFonts w:ascii="Arial" w:eastAsia="Times New Roman" w:hAnsi="Arial" w:cs="Arial"/>
          <w:b/>
          <w:bCs/>
          <w:sz w:val="20"/>
          <w:szCs w:val="20"/>
        </w:rPr>
        <w:t>Exigências de habilitação</w:t>
      </w:r>
    </w:p>
    <w:p w14:paraId="6B038000" w14:textId="77777777" w:rsidR="008446A7" w:rsidRPr="005528DA" w:rsidRDefault="008446A7" w:rsidP="000F2D0F">
      <w:pPr>
        <w:spacing w:after="0" w:line="240" w:lineRule="auto"/>
        <w:jc w:val="both"/>
        <w:rPr>
          <w:rFonts w:ascii="Arial" w:eastAsia="Times New Roman" w:hAnsi="Arial" w:cs="Arial"/>
          <w:sz w:val="20"/>
          <w:szCs w:val="20"/>
        </w:rPr>
      </w:pPr>
      <w:r w:rsidRPr="005528DA">
        <w:rPr>
          <w:rFonts w:ascii="Arial" w:eastAsia="Times New Roman" w:hAnsi="Arial" w:cs="Arial"/>
          <w:b/>
          <w:bCs/>
          <w:sz w:val="20"/>
          <w:szCs w:val="20"/>
        </w:rPr>
        <w:t xml:space="preserve">8.3. </w:t>
      </w:r>
      <w:r w:rsidRPr="005528DA">
        <w:rPr>
          <w:rFonts w:ascii="Arial" w:eastAsia="Times New Roman" w:hAnsi="Arial" w:cs="Arial"/>
          <w:sz w:val="20"/>
          <w:szCs w:val="20"/>
        </w:rPr>
        <w:t>Para fins de habilitação, deverá o licitante comprovar os seguintes requisitos:</w:t>
      </w:r>
    </w:p>
    <w:p w14:paraId="73826497" w14:textId="77777777" w:rsidR="008446A7" w:rsidRPr="005528DA" w:rsidRDefault="008446A7" w:rsidP="000F2D0F">
      <w:pPr>
        <w:spacing w:after="0" w:line="240" w:lineRule="auto"/>
        <w:jc w:val="both"/>
        <w:rPr>
          <w:rFonts w:ascii="Arial" w:eastAsia="Times New Roman" w:hAnsi="Arial" w:cs="Arial"/>
          <w:sz w:val="20"/>
          <w:szCs w:val="20"/>
        </w:rPr>
      </w:pPr>
    </w:p>
    <w:p w14:paraId="005275A4" w14:textId="77777777" w:rsidR="008446A7" w:rsidRPr="005528DA" w:rsidRDefault="008446A7" w:rsidP="000F2D0F">
      <w:pPr>
        <w:spacing w:after="0" w:line="240" w:lineRule="auto"/>
        <w:jc w:val="both"/>
        <w:rPr>
          <w:rFonts w:ascii="Arial" w:eastAsia="Times New Roman" w:hAnsi="Arial" w:cs="Arial"/>
          <w:sz w:val="20"/>
          <w:szCs w:val="20"/>
        </w:rPr>
      </w:pPr>
      <w:r w:rsidRPr="005528DA">
        <w:rPr>
          <w:rFonts w:ascii="Arial" w:eastAsia="Times New Roman" w:hAnsi="Arial" w:cs="Arial"/>
          <w:b/>
          <w:bCs/>
          <w:sz w:val="20"/>
          <w:szCs w:val="20"/>
        </w:rPr>
        <w:t>Habilitação jurídica</w:t>
      </w:r>
    </w:p>
    <w:p w14:paraId="40E26AF1" w14:textId="492D7AD0" w:rsidR="00B465A1" w:rsidRPr="005528DA" w:rsidRDefault="008446A7" w:rsidP="00B465A1">
      <w:pPr>
        <w:pStyle w:val="PargrafodaLista"/>
        <w:numPr>
          <w:ilvl w:val="0"/>
          <w:numId w:val="50"/>
        </w:numPr>
        <w:spacing w:after="0" w:line="240" w:lineRule="auto"/>
        <w:jc w:val="both"/>
        <w:rPr>
          <w:rFonts w:ascii="Arial" w:hAnsi="Arial" w:cs="Arial"/>
          <w:sz w:val="20"/>
          <w:szCs w:val="20"/>
        </w:rPr>
      </w:pPr>
      <w:r w:rsidRPr="005528DA">
        <w:rPr>
          <w:rFonts w:ascii="Arial" w:hAnsi="Arial" w:cs="Arial"/>
          <w:sz w:val="20"/>
          <w:szCs w:val="20"/>
        </w:rPr>
        <w:lastRenderedPageBreak/>
        <w:t>Empresário individual: inscrição no Registro Público de Empresas Mercantis, a cargo da Junta Comercial da respectiva sede;</w:t>
      </w:r>
    </w:p>
    <w:p w14:paraId="4CE4B456" w14:textId="77777777" w:rsidR="00B465A1" w:rsidRPr="005528DA" w:rsidRDefault="008446A7" w:rsidP="000F2D0F">
      <w:pPr>
        <w:pStyle w:val="PargrafodaLista"/>
        <w:numPr>
          <w:ilvl w:val="0"/>
          <w:numId w:val="50"/>
        </w:numPr>
        <w:spacing w:after="0" w:line="240" w:lineRule="auto"/>
        <w:jc w:val="both"/>
        <w:rPr>
          <w:rFonts w:ascii="Arial" w:hAnsi="Arial" w:cs="Arial"/>
          <w:sz w:val="20"/>
          <w:szCs w:val="20"/>
        </w:rPr>
      </w:pPr>
      <w:r w:rsidRPr="005528DA">
        <w:rPr>
          <w:rFonts w:ascii="Arial" w:hAnsi="Arial" w:cs="Arial"/>
          <w:sz w:val="20"/>
          <w:szCs w:val="20"/>
        </w:rPr>
        <w:t xml:space="preserve">Microempreendedor Individual - MEI: Certificado da Condição de Microempreendedor Individual - CCMEI, cuja aceitação ficará condicionada à verificação da autenticidade no sítio </w:t>
      </w:r>
      <w:hyperlink r:id="rId14" w:history="1">
        <w:r w:rsidRPr="005528DA">
          <w:rPr>
            <w:rStyle w:val="Hyperlink"/>
            <w:rFonts w:ascii="Arial" w:hAnsi="Arial" w:cs="Arial"/>
            <w:color w:val="auto"/>
            <w:sz w:val="20"/>
            <w:szCs w:val="20"/>
          </w:rPr>
          <w:t>https://www.gov.br/empresas-e-negocios/pt-br/empreendedor</w:t>
        </w:r>
      </w:hyperlink>
      <w:r w:rsidRPr="005528DA">
        <w:rPr>
          <w:rFonts w:ascii="Arial" w:hAnsi="Arial" w:cs="Arial"/>
          <w:sz w:val="20"/>
          <w:szCs w:val="20"/>
        </w:rPr>
        <w:t xml:space="preserve">; </w:t>
      </w:r>
    </w:p>
    <w:p w14:paraId="141F5D13" w14:textId="77777777" w:rsidR="00B465A1" w:rsidRPr="005528DA" w:rsidRDefault="008446A7" w:rsidP="000F2D0F">
      <w:pPr>
        <w:pStyle w:val="PargrafodaLista"/>
        <w:numPr>
          <w:ilvl w:val="0"/>
          <w:numId w:val="50"/>
        </w:numPr>
        <w:spacing w:after="0" w:line="240" w:lineRule="auto"/>
        <w:jc w:val="both"/>
        <w:rPr>
          <w:rFonts w:ascii="Arial" w:hAnsi="Arial" w:cs="Arial"/>
          <w:sz w:val="20"/>
          <w:szCs w:val="20"/>
        </w:rPr>
      </w:pPr>
      <w:r w:rsidRPr="005528DA">
        <w:rPr>
          <w:rFonts w:ascii="Arial" w:hAnsi="Arial" w:cs="Arial"/>
          <w:sz w:val="20"/>
          <w:szCs w:val="20"/>
        </w:rPr>
        <w:t xml:space="preserve">Sociedade empresária, sociedade limitada unipessoal – SLU ou sociedade identificada como empresa individual de responsabilidade limitada - EIRELI: inscrição do ato constitutivo, estatuto ou contrato social no Registro Público de Empresas Mercantis, a cargo da Junta Comercial da respectiva sede, acompanhada de documento comprobatório de seus administradores; </w:t>
      </w:r>
    </w:p>
    <w:p w14:paraId="6B2BB7CF" w14:textId="77777777" w:rsidR="00B465A1" w:rsidRPr="005528DA" w:rsidRDefault="008446A7" w:rsidP="000F2D0F">
      <w:pPr>
        <w:pStyle w:val="PargrafodaLista"/>
        <w:numPr>
          <w:ilvl w:val="0"/>
          <w:numId w:val="50"/>
        </w:numPr>
        <w:spacing w:after="0" w:line="240" w:lineRule="auto"/>
        <w:jc w:val="both"/>
        <w:rPr>
          <w:rFonts w:ascii="Arial" w:hAnsi="Arial" w:cs="Arial"/>
          <w:sz w:val="20"/>
          <w:szCs w:val="20"/>
        </w:rPr>
      </w:pPr>
      <w:r w:rsidRPr="005528DA">
        <w:rPr>
          <w:rFonts w:ascii="Arial" w:hAnsi="Arial" w:cs="Arial"/>
          <w:sz w:val="20"/>
          <w:szCs w:val="20"/>
        </w:rPr>
        <w:t xml:space="preserve">Sociedade empresária estrangeira: portaria de autorização de funcionamento no Brasil, publicada no Diário Oficial da União e arquivada na Junta Comercial da unidade federativa onde se localizar a filial, agência, sucursal ou estabelecimento, a qual será considerada como sua sede, conforme Instrução Normativa DREI/ME n.º 77, de 18 de março de 2020. </w:t>
      </w:r>
    </w:p>
    <w:p w14:paraId="43881AEF" w14:textId="77777777" w:rsidR="00B465A1" w:rsidRPr="005528DA" w:rsidRDefault="008446A7" w:rsidP="000F2D0F">
      <w:pPr>
        <w:pStyle w:val="PargrafodaLista"/>
        <w:numPr>
          <w:ilvl w:val="0"/>
          <w:numId w:val="50"/>
        </w:numPr>
        <w:spacing w:after="0" w:line="240" w:lineRule="auto"/>
        <w:jc w:val="both"/>
        <w:rPr>
          <w:rFonts w:ascii="Arial" w:hAnsi="Arial" w:cs="Arial"/>
          <w:sz w:val="20"/>
          <w:szCs w:val="20"/>
        </w:rPr>
      </w:pPr>
      <w:r w:rsidRPr="005528DA">
        <w:rPr>
          <w:rFonts w:ascii="Arial" w:hAnsi="Arial" w:cs="Arial"/>
          <w:sz w:val="20"/>
          <w:szCs w:val="20"/>
        </w:rPr>
        <w:t xml:space="preserve">Sociedade simples: inscrição do ato constitutivo no Registro Civil de Pessoas Jurídicas do local de sua sede, acompanhada de documento comprobatório de seus administradores; </w:t>
      </w:r>
    </w:p>
    <w:p w14:paraId="08090A15" w14:textId="77777777" w:rsidR="00B465A1" w:rsidRPr="005528DA" w:rsidRDefault="008446A7" w:rsidP="000F2D0F">
      <w:pPr>
        <w:pStyle w:val="PargrafodaLista"/>
        <w:numPr>
          <w:ilvl w:val="0"/>
          <w:numId w:val="50"/>
        </w:numPr>
        <w:spacing w:after="0" w:line="240" w:lineRule="auto"/>
        <w:jc w:val="both"/>
        <w:rPr>
          <w:rFonts w:ascii="Arial" w:hAnsi="Arial" w:cs="Arial"/>
          <w:sz w:val="20"/>
          <w:szCs w:val="20"/>
        </w:rPr>
      </w:pPr>
      <w:r w:rsidRPr="005528DA">
        <w:rPr>
          <w:rFonts w:ascii="Arial" w:hAnsi="Arial" w:cs="Arial"/>
          <w:sz w:val="20"/>
          <w:szCs w:val="20"/>
        </w:rPr>
        <w:t xml:space="preserve">Filial, sucursal ou agência de sociedade simples ou empresária: inscrição do ato constitutivo da filial, sucursal ou agência da sociedade simples ou empresária, respectivamente, no Registro Civil das Pessoas Jurídicas ou no Registro Público de Empresas Mercantis onde opera, com averbação no Registro onde tem sede a matriz </w:t>
      </w:r>
    </w:p>
    <w:p w14:paraId="4D0320B5" w14:textId="47905B3D" w:rsidR="008446A7" w:rsidRPr="005528DA" w:rsidRDefault="008446A7" w:rsidP="000F2D0F">
      <w:pPr>
        <w:pStyle w:val="PargrafodaLista"/>
        <w:numPr>
          <w:ilvl w:val="0"/>
          <w:numId w:val="50"/>
        </w:numPr>
        <w:spacing w:after="0" w:line="240" w:lineRule="auto"/>
        <w:jc w:val="both"/>
        <w:rPr>
          <w:rFonts w:ascii="Arial" w:hAnsi="Arial" w:cs="Arial"/>
          <w:sz w:val="20"/>
          <w:szCs w:val="20"/>
        </w:rPr>
      </w:pPr>
      <w:r w:rsidRPr="005528DA">
        <w:rPr>
          <w:rFonts w:ascii="Arial" w:hAnsi="Arial" w:cs="Arial"/>
          <w:sz w:val="20"/>
          <w:szCs w:val="20"/>
        </w:rPr>
        <w:t xml:space="preserve">Sociedade cooperativa: ata de fundação e estatuto social, com a ata da assembleia que o aprovou, devidamente arquivado na Junta Comercial ou inscrito no Registro Civil das Pessoas Jurídicas da respectiva sede, além do registro de que trata o art. 107 da Lei nº 5.764, de 16 de dezembro 1971. </w:t>
      </w:r>
    </w:p>
    <w:p w14:paraId="7095D3E2" w14:textId="77777777" w:rsidR="00B465A1" w:rsidRPr="005528DA" w:rsidRDefault="00B465A1" w:rsidP="000F2D0F">
      <w:pPr>
        <w:spacing w:after="0" w:line="240" w:lineRule="auto"/>
        <w:jc w:val="both"/>
        <w:rPr>
          <w:rFonts w:ascii="Arial" w:hAnsi="Arial" w:cs="Arial"/>
          <w:sz w:val="20"/>
          <w:szCs w:val="20"/>
        </w:rPr>
      </w:pPr>
    </w:p>
    <w:p w14:paraId="0C0AACEE" w14:textId="057EE7F8" w:rsidR="008446A7" w:rsidRPr="005528DA" w:rsidRDefault="008446A7" w:rsidP="000F2D0F">
      <w:pPr>
        <w:spacing w:after="0" w:line="240" w:lineRule="auto"/>
        <w:jc w:val="both"/>
        <w:rPr>
          <w:rFonts w:ascii="Arial" w:hAnsi="Arial" w:cs="Arial"/>
          <w:sz w:val="20"/>
          <w:szCs w:val="20"/>
        </w:rPr>
      </w:pPr>
      <w:r w:rsidRPr="005528DA">
        <w:rPr>
          <w:rFonts w:ascii="Arial" w:hAnsi="Arial" w:cs="Arial"/>
          <w:sz w:val="20"/>
          <w:szCs w:val="20"/>
        </w:rPr>
        <w:t>Os documentos apresentados deverão estar acompanhados de todas as alterações ou da consolidação respectiva.</w:t>
      </w:r>
    </w:p>
    <w:p w14:paraId="1098CC87" w14:textId="77777777" w:rsidR="008446A7" w:rsidRPr="005528DA" w:rsidRDefault="008446A7" w:rsidP="000F2D0F">
      <w:pPr>
        <w:spacing w:after="0" w:line="240" w:lineRule="auto"/>
        <w:jc w:val="both"/>
        <w:rPr>
          <w:rFonts w:ascii="Arial" w:hAnsi="Arial" w:cs="Arial"/>
          <w:sz w:val="20"/>
          <w:szCs w:val="20"/>
        </w:rPr>
      </w:pPr>
    </w:p>
    <w:p w14:paraId="50EB1502" w14:textId="77777777" w:rsidR="008446A7" w:rsidRPr="005528DA" w:rsidRDefault="008446A7" w:rsidP="000F2D0F">
      <w:pPr>
        <w:spacing w:after="0" w:line="240" w:lineRule="auto"/>
        <w:jc w:val="both"/>
        <w:rPr>
          <w:rFonts w:ascii="Arial" w:hAnsi="Arial" w:cs="Arial"/>
          <w:sz w:val="20"/>
          <w:szCs w:val="20"/>
        </w:rPr>
      </w:pPr>
      <w:r w:rsidRPr="005528DA">
        <w:rPr>
          <w:rFonts w:ascii="Arial" w:hAnsi="Arial" w:cs="Arial"/>
          <w:b/>
          <w:bCs/>
          <w:sz w:val="20"/>
          <w:szCs w:val="20"/>
        </w:rPr>
        <w:t>Habilitação fiscal, social e trabalhista</w:t>
      </w:r>
      <w:r w:rsidRPr="005528DA">
        <w:rPr>
          <w:rFonts w:ascii="Arial" w:hAnsi="Arial" w:cs="Arial"/>
          <w:sz w:val="20"/>
          <w:szCs w:val="20"/>
        </w:rPr>
        <w:t xml:space="preserve"> </w:t>
      </w:r>
    </w:p>
    <w:p w14:paraId="63CB8A71" w14:textId="128B09D7" w:rsidR="00B465A1" w:rsidRPr="005528DA" w:rsidRDefault="008446A7" w:rsidP="00B465A1">
      <w:pPr>
        <w:pStyle w:val="PargrafodaLista"/>
        <w:numPr>
          <w:ilvl w:val="0"/>
          <w:numId w:val="51"/>
        </w:numPr>
        <w:spacing w:after="0" w:line="240" w:lineRule="auto"/>
        <w:jc w:val="both"/>
        <w:rPr>
          <w:rFonts w:ascii="Arial" w:hAnsi="Arial" w:cs="Arial"/>
          <w:sz w:val="20"/>
          <w:szCs w:val="20"/>
        </w:rPr>
      </w:pPr>
      <w:r w:rsidRPr="005528DA">
        <w:rPr>
          <w:rFonts w:ascii="Arial" w:hAnsi="Arial" w:cs="Arial"/>
          <w:sz w:val="20"/>
          <w:szCs w:val="20"/>
        </w:rPr>
        <w:t>Prova de inscrição no Cadastro Nacional de Pessoas Jurídicas ou no Cadastro de Pessoas Físicas, conforme o caso;</w:t>
      </w:r>
    </w:p>
    <w:p w14:paraId="74D38720" w14:textId="77777777" w:rsidR="00B465A1" w:rsidRPr="005528DA" w:rsidRDefault="008446A7" w:rsidP="000F2D0F">
      <w:pPr>
        <w:pStyle w:val="PargrafodaLista"/>
        <w:numPr>
          <w:ilvl w:val="0"/>
          <w:numId w:val="51"/>
        </w:numPr>
        <w:spacing w:after="0" w:line="240" w:lineRule="auto"/>
        <w:jc w:val="both"/>
        <w:rPr>
          <w:rFonts w:ascii="Arial" w:hAnsi="Arial" w:cs="Arial"/>
          <w:sz w:val="20"/>
          <w:szCs w:val="20"/>
        </w:rPr>
      </w:pPr>
      <w:r w:rsidRPr="005528DA">
        <w:rPr>
          <w:rFonts w:ascii="Arial" w:hAnsi="Arial" w:cs="Arial"/>
          <w:sz w:val="20"/>
          <w:szCs w:val="20"/>
        </w:rPr>
        <w:t xml:space="preserve">Prova de regularidade fiscal perante a Fazenda Nacional, mediante apresentação de certidão expedida conjuntamente pela Secretaria da Receita Federal do Brasil (RFB) e pela </w:t>
      </w:r>
      <w:proofErr w:type="spellStart"/>
      <w:r w:rsidRPr="005528DA">
        <w:rPr>
          <w:rFonts w:ascii="Arial" w:hAnsi="Arial" w:cs="Arial"/>
          <w:sz w:val="20"/>
          <w:szCs w:val="20"/>
        </w:rPr>
        <w:t>ProcuradoriaGeral</w:t>
      </w:r>
      <w:proofErr w:type="spellEnd"/>
      <w:r w:rsidRPr="005528DA">
        <w:rPr>
          <w:rFonts w:ascii="Arial" w:hAnsi="Arial" w:cs="Arial"/>
          <w:sz w:val="20"/>
          <w:szCs w:val="20"/>
        </w:rPr>
        <w:t xml:space="preserve">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 </w:t>
      </w:r>
    </w:p>
    <w:p w14:paraId="5D770F63" w14:textId="77777777" w:rsidR="00B465A1" w:rsidRPr="005528DA" w:rsidRDefault="008446A7" w:rsidP="000F2D0F">
      <w:pPr>
        <w:pStyle w:val="PargrafodaLista"/>
        <w:numPr>
          <w:ilvl w:val="0"/>
          <w:numId w:val="51"/>
        </w:numPr>
        <w:spacing w:after="0" w:line="240" w:lineRule="auto"/>
        <w:jc w:val="both"/>
        <w:rPr>
          <w:rFonts w:ascii="Arial" w:hAnsi="Arial" w:cs="Arial"/>
          <w:sz w:val="20"/>
          <w:szCs w:val="20"/>
        </w:rPr>
      </w:pPr>
      <w:r w:rsidRPr="005528DA">
        <w:rPr>
          <w:rFonts w:ascii="Arial" w:hAnsi="Arial" w:cs="Arial"/>
          <w:sz w:val="20"/>
          <w:szCs w:val="20"/>
        </w:rPr>
        <w:t xml:space="preserve">Prova de regularidade com o Fundo de Garantia do Tempo de Serviço (FGTS); </w:t>
      </w:r>
    </w:p>
    <w:p w14:paraId="52D2E4BB" w14:textId="77777777" w:rsidR="00B465A1" w:rsidRPr="005528DA" w:rsidRDefault="008446A7" w:rsidP="000F2D0F">
      <w:pPr>
        <w:pStyle w:val="PargrafodaLista"/>
        <w:numPr>
          <w:ilvl w:val="0"/>
          <w:numId w:val="51"/>
        </w:numPr>
        <w:spacing w:after="0" w:line="240" w:lineRule="auto"/>
        <w:jc w:val="both"/>
        <w:rPr>
          <w:rFonts w:ascii="Arial" w:hAnsi="Arial" w:cs="Arial"/>
          <w:sz w:val="20"/>
          <w:szCs w:val="20"/>
        </w:rPr>
      </w:pPr>
      <w:r w:rsidRPr="005528DA">
        <w:rPr>
          <w:rFonts w:ascii="Arial" w:hAnsi="Arial" w:cs="Arial"/>
          <w:sz w:val="20"/>
          <w:szCs w:val="20"/>
        </w:rPr>
        <w:t xml:space="preserve">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 </w:t>
      </w:r>
    </w:p>
    <w:p w14:paraId="6335C230" w14:textId="77777777" w:rsidR="00B465A1" w:rsidRPr="005528DA" w:rsidRDefault="008446A7" w:rsidP="000F2D0F">
      <w:pPr>
        <w:pStyle w:val="PargrafodaLista"/>
        <w:numPr>
          <w:ilvl w:val="0"/>
          <w:numId w:val="51"/>
        </w:numPr>
        <w:spacing w:after="0" w:line="240" w:lineRule="auto"/>
        <w:jc w:val="both"/>
        <w:rPr>
          <w:rFonts w:ascii="Arial" w:hAnsi="Arial" w:cs="Arial"/>
          <w:sz w:val="20"/>
          <w:szCs w:val="20"/>
        </w:rPr>
      </w:pPr>
      <w:r w:rsidRPr="005528DA">
        <w:rPr>
          <w:rFonts w:ascii="Arial" w:hAnsi="Arial" w:cs="Arial"/>
          <w:sz w:val="20"/>
          <w:szCs w:val="20"/>
        </w:rPr>
        <w:t xml:space="preserve">Prova de inscrição no cadastro de contribuintes Estadual/Municipal relativo ao domicílio ou sede do fornecedor, pertinente ao seu ramo de atividade e compatível com o objeto contratual; quando for o caso; </w:t>
      </w:r>
    </w:p>
    <w:p w14:paraId="20030C7C" w14:textId="77777777" w:rsidR="00B465A1" w:rsidRPr="005528DA" w:rsidRDefault="008446A7" w:rsidP="000F2D0F">
      <w:pPr>
        <w:pStyle w:val="PargrafodaLista"/>
        <w:numPr>
          <w:ilvl w:val="0"/>
          <w:numId w:val="51"/>
        </w:numPr>
        <w:spacing w:after="0" w:line="240" w:lineRule="auto"/>
        <w:jc w:val="both"/>
        <w:rPr>
          <w:rFonts w:ascii="Arial" w:hAnsi="Arial" w:cs="Arial"/>
          <w:sz w:val="20"/>
          <w:szCs w:val="20"/>
        </w:rPr>
      </w:pPr>
      <w:r w:rsidRPr="005528DA">
        <w:rPr>
          <w:rFonts w:ascii="Arial" w:hAnsi="Arial" w:cs="Arial"/>
          <w:sz w:val="20"/>
          <w:szCs w:val="20"/>
        </w:rPr>
        <w:t xml:space="preserve">Prova de regularidade com a Fazenda Estadual e Municipal do domicílio ou sede do fornecedor, relativa à atividade em cujo exercício contrata ou concorre; </w:t>
      </w:r>
    </w:p>
    <w:p w14:paraId="165F6E4C" w14:textId="77777777" w:rsidR="00B465A1" w:rsidRPr="005528DA" w:rsidRDefault="008446A7" w:rsidP="000F2D0F">
      <w:pPr>
        <w:pStyle w:val="PargrafodaLista"/>
        <w:numPr>
          <w:ilvl w:val="0"/>
          <w:numId w:val="51"/>
        </w:numPr>
        <w:spacing w:after="0" w:line="240" w:lineRule="auto"/>
        <w:jc w:val="both"/>
        <w:rPr>
          <w:rFonts w:ascii="Arial" w:hAnsi="Arial" w:cs="Arial"/>
          <w:sz w:val="20"/>
          <w:szCs w:val="20"/>
        </w:rPr>
      </w:pPr>
      <w:r w:rsidRPr="005528DA">
        <w:rPr>
          <w:rFonts w:ascii="Arial" w:hAnsi="Arial" w:cs="Arial"/>
          <w:sz w:val="20"/>
          <w:szCs w:val="20"/>
        </w:rPr>
        <w:t xml:space="preserve">Caso o fornecedor seja considerado isento dos tributos relacionados ao objeto contratual, deverá comprovar tal condição mediante a apresentação de declaração da Fazenda respectiva do seu domicílio ou sede, ou outra equivalente, na forma da lei. </w:t>
      </w:r>
    </w:p>
    <w:p w14:paraId="1554198D" w14:textId="1043DC19" w:rsidR="008446A7" w:rsidRPr="005528DA" w:rsidRDefault="008446A7" w:rsidP="000F2D0F">
      <w:pPr>
        <w:pStyle w:val="PargrafodaLista"/>
        <w:numPr>
          <w:ilvl w:val="0"/>
          <w:numId w:val="51"/>
        </w:numPr>
        <w:spacing w:after="0" w:line="240" w:lineRule="auto"/>
        <w:jc w:val="both"/>
        <w:rPr>
          <w:rFonts w:ascii="Arial" w:hAnsi="Arial" w:cs="Arial"/>
          <w:sz w:val="20"/>
          <w:szCs w:val="20"/>
        </w:rPr>
      </w:pPr>
      <w:r w:rsidRPr="005528DA">
        <w:rPr>
          <w:rFonts w:ascii="Arial" w:hAnsi="Arial" w:cs="Arial"/>
          <w:sz w:val="20"/>
          <w:szCs w:val="20"/>
        </w:rPr>
        <w:t>O fornecedor enquadrado como microempreendedor individual que pretenda auferir os benefícios do tratamento diferenciado previstos na Lei Complementar n. 123, de 2006, estará dispensado da prova de inscrição nos cadastros de contribuintes estadual e municipal.</w:t>
      </w:r>
    </w:p>
    <w:p w14:paraId="5664E294" w14:textId="77777777" w:rsidR="008446A7" w:rsidRPr="005528DA" w:rsidRDefault="008446A7" w:rsidP="000F2D0F">
      <w:pPr>
        <w:spacing w:after="0" w:line="240" w:lineRule="auto"/>
        <w:jc w:val="both"/>
        <w:rPr>
          <w:rFonts w:ascii="Arial" w:hAnsi="Arial" w:cs="Arial"/>
          <w:sz w:val="20"/>
          <w:szCs w:val="20"/>
        </w:rPr>
      </w:pPr>
    </w:p>
    <w:p w14:paraId="775535FB" w14:textId="77777777" w:rsidR="008446A7" w:rsidRPr="005528DA" w:rsidRDefault="008446A7" w:rsidP="000F2D0F">
      <w:pPr>
        <w:spacing w:after="0" w:line="240" w:lineRule="auto"/>
        <w:rPr>
          <w:rFonts w:ascii="Arial" w:eastAsia="Times New Roman" w:hAnsi="Arial" w:cs="Arial"/>
          <w:b/>
          <w:bCs/>
          <w:sz w:val="20"/>
          <w:szCs w:val="20"/>
        </w:rPr>
      </w:pPr>
      <w:r w:rsidRPr="005528DA">
        <w:rPr>
          <w:rFonts w:ascii="Arial" w:eastAsia="Times New Roman" w:hAnsi="Arial" w:cs="Arial"/>
          <w:b/>
          <w:bCs/>
          <w:sz w:val="20"/>
          <w:szCs w:val="20"/>
        </w:rPr>
        <w:t>Qualificação Econômico-Financeira</w:t>
      </w:r>
    </w:p>
    <w:p w14:paraId="77872455" w14:textId="1689D3C8" w:rsidR="00B465A1" w:rsidRPr="005528DA" w:rsidRDefault="008446A7" w:rsidP="00B465A1">
      <w:pPr>
        <w:pStyle w:val="PargrafodaLista"/>
        <w:numPr>
          <w:ilvl w:val="0"/>
          <w:numId w:val="52"/>
        </w:numPr>
        <w:spacing w:after="0" w:line="240" w:lineRule="auto"/>
        <w:jc w:val="both"/>
        <w:rPr>
          <w:rFonts w:ascii="Arial" w:eastAsia="Times New Roman" w:hAnsi="Arial" w:cs="Arial"/>
          <w:sz w:val="20"/>
          <w:szCs w:val="20"/>
        </w:rPr>
      </w:pPr>
      <w:r w:rsidRPr="005528DA">
        <w:rPr>
          <w:rFonts w:ascii="Arial" w:eastAsia="Times New Roman" w:hAnsi="Arial" w:cs="Arial"/>
          <w:sz w:val="20"/>
          <w:szCs w:val="20"/>
        </w:rPr>
        <w:t>Certidão negativa de falência expedida pelo distribuidor da sede do fornecedor - Lei nº 14.133,</w:t>
      </w:r>
      <w:r w:rsidRPr="005528DA">
        <w:rPr>
          <w:rFonts w:ascii="Arial" w:eastAsia="Times New Roman" w:hAnsi="Arial" w:cs="Arial"/>
          <w:sz w:val="20"/>
          <w:szCs w:val="20"/>
        </w:rPr>
        <w:br/>
        <w:t>de 2021, art. 69, caput, inciso II);</w:t>
      </w:r>
    </w:p>
    <w:p w14:paraId="07C7351B" w14:textId="77777777" w:rsidR="00B465A1" w:rsidRPr="005528DA" w:rsidRDefault="008446A7" w:rsidP="000F2D0F">
      <w:pPr>
        <w:pStyle w:val="PargrafodaLista"/>
        <w:numPr>
          <w:ilvl w:val="0"/>
          <w:numId w:val="52"/>
        </w:numPr>
        <w:spacing w:after="0" w:line="240" w:lineRule="auto"/>
        <w:jc w:val="both"/>
        <w:rPr>
          <w:rFonts w:ascii="Arial" w:eastAsia="Times New Roman" w:hAnsi="Arial" w:cs="Arial"/>
          <w:sz w:val="20"/>
          <w:szCs w:val="20"/>
        </w:rPr>
      </w:pPr>
      <w:r w:rsidRPr="005528DA">
        <w:rPr>
          <w:rFonts w:ascii="Arial" w:hAnsi="Arial" w:cs="Arial"/>
          <w:sz w:val="20"/>
          <w:szCs w:val="20"/>
        </w:rPr>
        <w:t>Balanço patrimonial, demonstração de resultado de exercício e demais demonstrações contábeis dos 2 (dois) últimos exercícios sociais, comprovando;</w:t>
      </w:r>
    </w:p>
    <w:p w14:paraId="1F4E21DF" w14:textId="77777777" w:rsidR="00B465A1" w:rsidRPr="005528DA" w:rsidRDefault="008446A7" w:rsidP="000F2D0F">
      <w:pPr>
        <w:pStyle w:val="PargrafodaLista"/>
        <w:numPr>
          <w:ilvl w:val="1"/>
          <w:numId w:val="52"/>
        </w:numPr>
        <w:spacing w:after="0" w:line="240" w:lineRule="auto"/>
        <w:jc w:val="both"/>
        <w:rPr>
          <w:rFonts w:ascii="Arial" w:eastAsia="Times New Roman" w:hAnsi="Arial" w:cs="Arial"/>
          <w:sz w:val="20"/>
          <w:szCs w:val="20"/>
        </w:rPr>
      </w:pPr>
      <w:r w:rsidRPr="005528DA">
        <w:rPr>
          <w:rFonts w:ascii="Arial" w:eastAsia="Times New Roman" w:hAnsi="Arial" w:cs="Arial"/>
          <w:sz w:val="20"/>
          <w:szCs w:val="20"/>
        </w:rPr>
        <w:t xml:space="preserve"> </w:t>
      </w:r>
      <w:r w:rsidRPr="005528DA">
        <w:rPr>
          <w:rFonts w:ascii="Arial" w:hAnsi="Arial" w:cs="Arial"/>
          <w:sz w:val="20"/>
          <w:szCs w:val="20"/>
        </w:rPr>
        <w:t>índices de Liquidez Geral (LG), Liquidez Corrente (LC), e Solvência Geral (SG) superiores a 1 (um);</w:t>
      </w:r>
    </w:p>
    <w:p w14:paraId="589E0C88" w14:textId="77777777" w:rsidR="00B465A1" w:rsidRPr="005528DA" w:rsidRDefault="008446A7" w:rsidP="000F2D0F">
      <w:pPr>
        <w:pStyle w:val="PargrafodaLista"/>
        <w:numPr>
          <w:ilvl w:val="1"/>
          <w:numId w:val="52"/>
        </w:numPr>
        <w:spacing w:after="0" w:line="240" w:lineRule="auto"/>
        <w:jc w:val="both"/>
        <w:rPr>
          <w:rFonts w:ascii="Arial" w:eastAsia="Times New Roman" w:hAnsi="Arial" w:cs="Arial"/>
          <w:sz w:val="20"/>
          <w:szCs w:val="20"/>
        </w:rPr>
      </w:pPr>
      <w:r w:rsidRPr="005528DA">
        <w:rPr>
          <w:rFonts w:ascii="Arial" w:hAnsi="Arial" w:cs="Arial"/>
          <w:sz w:val="20"/>
          <w:szCs w:val="20"/>
        </w:rPr>
        <w:t>As empresas criadas no exercício financeiro da licitação deverão atender a todas as exigências da habilitação e poderão substituir os demonstrativos contábeis pelo balanço de abertura.</w:t>
      </w:r>
    </w:p>
    <w:p w14:paraId="7CEC7AA0" w14:textId="77777777" w:rsidR="00B465A1" w:rsidRPr="005528DA" w:rsidRDefault="008446A7" w:rsidP="000F2D0F">
      <w:pPr>
        <w:pStyle w:val="PargrafodaLista"/>
        <w:numPr>
          <w:ilvl w:val="0"/>
          <w:numId w:val="52"/>
        </w:numPr>
        <w:spacing w:after="0" w:line="240" w:lineRule="auto"/>
        <w:jc w:val="both"/>
        <w:rPr>
          <w:rFonts w:ascii="Arial" w:eastAsia="Times New Roman" w:hAnsi="Arial" w:cs="Arial"/>
          <w:sz w:val="20"/>
          <w:szCs w:val="20"/>
        </w:rPr>
      </w:pPr>
      <w:r w:rsidRPr="005528DA">
        <w:rPr>
          <w:rFonts w:ascii="Arial" w:hAnsi="Arial" w:cs="Arial"/>
          <w:sz w:val="20"/>
          <w:szCs w:val="20"/>
        </w:rPr>
        <w:t>Os documentos referidos acima limitar-se-ão ao último exercício no caso de a pessoa jurídica ter sido constituída há menos de 2 (dois) anos;</w:t>
      </w:r>
    </w:p>
    <w:p w14:paraId="62EE25B5" w14:textId="77777777" w:rsidR="00B465A1" w:rsidRPr="005528DA" w:rsidRDefault="008446A7" w:rsidP="000F2D0F">
      <w:pPr>
        <w:pStyle w:val="PargrafodaLista"/>
        <w:numPr>
          <w:ilvl w:val="0"/>
          <w:numId w:val="52"/>
        </w:numPr>
        <w:spacing w:after="0" w:line="240" w:lineRule="auto"/>
        <w:jc w:val="both"/>
        <w:rPr>
          <w:rFonts w:ascii="Arial" w:eastAsia="Times New Roman" w:hAnsi="Arial" w:cs="Arial"/>
          <w:sz w:val="20"/>
          <w:szCs w:val="20"/>
        </w:rPr>
      </w:pPr>
      <w:r w:rsidRPr="005528DA">
        <w:rPr>
          <w:rFonts w:ascii="Arial" w:hAnsi="Arial" w:cs="Arial"/>
          <w:sz w:val="20"/>
          <w:szCs w:val="20"/>
        </w:rPr>
        <w:lastRenderedPageBreak/>
        <w:t xml:space="preserve">Os documentos referidos acima deverão ser exigidos com base no limite definido pela Receita Federal do Brasil para transmissão da Escrituração Contábil Digital - ECD ao </w:t>
      </w:r>
      <w:proofErr w:type="spellStart"/>
      <w:r w:rsidRPr="005528DA">
        <w:rPr>
          <w:rFonts w:ascii="Arial" w:hAnsi="Arial" w:cs="Arial"/>
          <w:sz w:val="20"/>
          <w:szCs w:val="20"/>
        </w:rPr>
        <w:t>Sped</w:t>
      </w:r>
      <w:proofErr w:type="spellEnd"/>
      <w:r w:rsidRPr="005528DA">
        <w:rPr>
          <w:rFonts w:ascii="Arial" w:hAnsi="Arial" w:cs="Arial"/>
          <w:sz w:val="20"/>
          <w:szCs w:val="20"/>
        </w:rPr>
        <w:t>.</w:t>
      </w:r>
    </w:p>
    <w:p w14:paraId="5537FC69" w14:textId="77777777" w:rsidR="00B465A1" w:rsidRPr="005528DA" w:rsidRDefault="008446A7" w:rsidP="000F2D0F">
      <w:pPr>
        <w:pStyle w:val="PargrafodaLista"/>
        <w:numPr>
          <w:ilvl w:val="0"/>
          <w:numId w:val="52"/>
        </w:numPr>
        <w:spacing w:after="0" w:line="240" w:lineRule="auto"/>
        <w:jc w:val="both"/>
        <w:rPr>
          <w:rFonts w:ascii="Arial" w:eastAsia="Times New Roman" w:hAnsi="Arial" w:cs="Arial"/>
          <w:sz w:val="20"/>
          <w:szCs w:val="20"/>
        </w:rPr>
      </w:pPr>
      <w:r w:rsidRPr="005528DA">
        <w:rPr>
          <w:rFonts w:ascii="Arial" w:hAnsi="Arial" w:cs="Arial"/>
          <w:sz w:val="20"/>
          <w:szCs w:val="20"/>
        </w:rPr>
        <w:t>Caso a empresa licitante apresente resultado inferior ou igual a 1 (um) em qualquer dos índices de Liquidez Geral (LG), Solvência Geral (SG) e Liquidez Corrente (LC), será exigido para fins de habilitação capital mínimo de 10%</w:t>
      </w:r>
    </w:p>
    <w:p w14:paraId="58ED2CBB" w14:textId="58ABE333" w:rsidR="008446A7" w:rsidRPr="005528DA" w:rsidRDefault="008446A7" w:rsidP="000F2D0F">
      <w:pPr>
        <w:pStyle w:val="PargrafodaLista"/>
        <w:numPr>
          <w:ilvl w:val="0"/>
          <w:numId w:val="52"/>
        </w:numPr>
        <w:spacing w:after="0" w:line="240" w:lineRule="auto"/>
        <w:jc w:val="both"/>
        <w:rPr>
          <w:rFonts w:ascii="Arial" w:eastAsia="Times New Roman" w:hAnsi="Arial" w:cs="Arial"/>
          <w:sz w:val="20"/>
          <w:szCs w:val="20"/>
        </w:rPr>
      </w:pPr>
      <w:r w:rsidRPr="005528DA">
        <w:rPr>
          <w:rFonts w:ascii="Arial" w:hAnsi="Arial" w:cs="Arial"/>
          <w:sz w:val="20"/>
          <w:szCs w:val="20"/>
        </w:rPr>
        <w:t>As empresas criadas no exercício financeiro da licitação deverão atender a todas as exigências da habilitação e poderão substituir os demonstrativos contábeis pelo balanço de abertura. (Lei nº 14.133, de 2021, art. 65, §1º).</w:t>
      </w:r>
    </w:p>
    <w:p w14:paraId="1DD9DAF3" w14:textId="77777777" w:rsidR="008446A7" w:rsidRPr="005528DA" w:rsidRDefault="008446A7" w:rsidP="000F2D0F">
      <w:pPr>
        <w:spacing w:after="0" w:line="240" w:lineRule="auto"/>
        <w:jc w:val="both"/>
        <w:rPr>
          <w:rFonts w:ascii="Arial" w:hAnsi="Arial" w:cs="Arial"/>
          <w:sz w:val="20"/>
          <w:szCs w:val="20"/>
        </w:rPr>
      </w:pPr>
    </w:p>
    <w:p w14:paraId="49B16E06" w14:textId="77777777" w:rsidR="008446A7" w:rsidRPr="005528DA" w:rsidRDefault="008446A7" w:rsidP="000F2D0F">
      <w:pPr>
        <w:spacing w:after="0" w:line="240" w:lineRule="auto"/>
        <w:jc w:val="both"/>
        <w:rPr>
          <w:rStyle w:val="fontstyle01"/>
          <w:rFonts w:ascii="Arial" w:hAnsi="Arial" w:cs="Arial"/>
          <w:b/>
          <w:bCs/>
          <w:color w:val="auto"/>
          <w:sz w:val="20"/>
          <w:szCs w:val="20"/>
        </w:rPr>
      </w:pPr>
      <w:r w:rsidRPr="005528DA">
        <w:rPr>
          <w:rStyle w:val="fontstyle01"/>
          <w:rFonts w:ascii="Arial" w:hAnsi="Arial" w:cs="Arial"/>
          <w:b/>
          <w:bCs/>
          <w:color w:val="auto"/>
          <w:sz w:val="20"/>
          <w:szCs w:val="20"/>
        </w:rPr>
        <w:t>Qualificação Técnica</w:t>
      </w:r>
    </w:p>
    <w:p w14:paraId="13B1AAA1" w14:textId="0BEA883C" w:rsidR="008446A7" w:rsidRPr="005528DA" w:rsidRDefault="00B465A1" w:rsidP="00B465A1">
      <w:pPr>
        <w:pStyle w:val="PargrafodaLista"/>
        <w:numPr>
          <w:ilvl w:val="0"/>
          <w:numId w:val="53"/>
        </w:numPr>
        <w:spacing w:after="0" w:line="240" w:lineRule="auto"/>
        <w:jc w:val="both"/>
        <w:rPr>
          <w:rFonts w:ascii="Arial" w:hAnsi="Arial" w:cs="Arial"/>
          <w:sz w:val="20"/>
          <w:szCs w:val="20"/>
        </w:rPr>
      </w:pPr>
      <w:r w:rsidRPr="005528DA">
        <w:rPr>
          <w:rFonts w:ascii="Arial" w:hAnsi="Arial" w:cs="Arial"/>
          <w:sz w:val="20"/>
          <w:szCs w:val="20"/>
        </w:rPr>
        <w:t>Declaração de que o licitante tomou conhecimento de todas as informações e das condições locais para o cumprimento das obrigações objeto da licitação, conforme modelo a ser disponibilizado com o edital.</w:t>
      </w:r>
    </w:p>
    <w:p w14:paraId="24FC1665" w14:textId="094393A7" w:rsidR="00B465A1" w:rsidRPr="005528DA" w:rsidRDefault="00B465A1" w:rsidP="00B465A1">
      <w:pPr>
        <w:pStyle w:val="PargrafodaLista"/>
        <w:numPr>
          <w:ilvl w:val="0"/>
          <w:numId w:val="53"/>
        </w:numPr>
        <w:spacing w:after="0" w:line="240" w:lineRule="auto"/>
        <w:jc w:val="both"/>
        <w:rPr>
          <w:rFonts w:ascii="Arial" w:hAnsi="Arial" w:cs="Arial"/>
          <w:sz w:val="20"/>
          <w:szCs w:val="20"/>
        </w:rPr>
      </w:pPr>
      <w:r w:rsidRPr="005528DA">
        <w:rPr>
          <w:rFonts w:ascii="Arial" w:hAnsi="Arial" w:cs="Arial"/>
          <w:sz w:val="20"/>
          <w:szCs w:val="20"/>
        </w:rPr>
        <w:t>Atestado de capacidade técnica operacional, fornecido por pessoa jurídica, que comprove a experiência do licitante na prestação de serviço igual ou semelhante ao objeto da sua proposta. No atestado deverá constar informações suficientes para a identificação do serviço prestado e da parte declarante e declarada.</w:t>
      </w:r>
    </w:p>
    <w:p w14:paraId="66C7A7D2" w14:textId="06234137" w:rsidR="00B465A1" w:rsidRPr="005528DA" w:rsidRDefault="00B465A1" w:rsidP="00B465A1">
      <w:pPr>
        <w:pStyle w:val="PargrafodaLista"/>
        <w:numPr>
          <w:ilvl w:val="0"/>
          <w:numId w:val="53"/>
        </w:numPr>
        <w:spacing w:after="0" w:line="240" w:lineRule="auto"/>
        <w:jc w:val="both"/>
        <w:rPr>
          <w:rFonts w:ascii="Arial" w:hAnsi="Arial" w:cs="Arial"/>
          <w:sz w:val="20"/>
          <w:szCs w:val="20"/>
        </w:rPr>
      </w:pPr>
      <w:r w:rsidRPr="005528DA">
        <w:rPr>
          <w:rFonts w:ascii="Arial" w:hAnsi="Arial" w:cs="Arial"/>
          <w:sz w:val="20"/>
          <w:szCs w:val="20"/>
        </w:rPr>
        <w:t>Prova de registro da pessoa jurídica licitante, no CREA ou CAU;</w:t>
      </w:r>
    </w:p>
    <w:p w14:paraId="67E570BF" w14:textId="07AA4CFD" w:rsidR="00B465A1" w:rsidRPr="005528DA" w:rsidRDefault="00B465A1" w:rsidP="00B465A1">
      <w:pPr>
        <w:pStyle w:val="PargrafodaLista"/>
        <w:numPr>
          <w:ilvl w:val="0"/>
          <w:numId w:val="53"/>
        </w:numPr>
        <w:spacing w:after="0" w:line="240" w:lineRule="auto"/>
        <w:jc w:val="both"/>
        <w:rPr>
          <w:rFonts w:ascii="Arial" w:hAnsi="Arial" w:cs="Arial"/>
          <w:sz w:val="20"/>
          <w:szCs w:val="20"/>
        </w:rPr>
      </w:pPr>
      <w:r w:rsidRPr="005528DA">
        <w:rPr>
          <w:rFonts w:ascii="Arial" w:hAnsi="Arial" w:cs="Arial"/>
          <w:sz w:val="20"/>
          <w:szCs w:val="20"/>
        </w:rPr>
        <w:t>Declaração formal, indicando um engenheiro civil, mecânico, arquiteto, urbanista, ou outro profissional de nível superior, desde que possua atribuição para responder tecnicamente pela montagem e operação das estruturas, devidamente acompanhado da comprovação do seu registro no conselho de classe competente e do seu vínculo empregatício ou contratual com o licitante.</w:t>
      </w:r>
    </w:p>
    <w:p w14:paraId="04FA9A85" w14:textId="77777777" w:rsidR="00195321" w:rsidRPr="005528DA" w:rsidRDefault="00195321" w:rsidP="000F2D0F">
      <w:pPr>
        <w:pStyle w:val="Nvel1-SemNumPreto"/>
        <w:spacing w:before="0" w:after="0" w:line="240" w:lineRule="auto"/>
        <w:rPr>
          <w:color w:val="auto"/>
        </w:rPr>
      </w:pPr>
    </w:p>
    <w:p w14:paraId="5689C9C9" w14:textId="77777777" w:rsidR="005228BF" w:rsidRPr="005528DA" w:rsidRDefault="005228BF" w:rsidP="000F2D0F">
      <w:pPr>
        <w:pStyle w:val="Nivel01"/>
        <w:spacing w:before="0" w:after="0" w:line="240" w:lineRule="auto"/>
      </w:pPr>
      <w:r w:rsidRPr="005528DA">
        <w:t>ESTIMATIVAS DO VALOR DA CONTRATAÇÃO</w:t>
      </w:r>
    </w:p>
    <w:p w14:paraId="21C930E7" w14:textId="4D16646D" w:rsidR="005228BF" w:rsidRPr="005528DA" w:rsidRDefault="005228BF" w:rsidP="000F2D0F">
      <w:pPr>
        <w:pStyle w:val="Nvel2-Red"/>
        <w:rPr>
          <w:b/>
          <w:bCs/>
          <w:i w:val="0"/>
          <w:iCs w:val="0"/>
          <w:color w:val="auto"/>
          <w:lang w:val="x-none"/>
        </w:rPr>
      </w:pPr>
      <w:r w:rsidRPr="005528DA">
        <w:rPr>
          <w:i w:val="0"/>
          <w:iCs w:val="0"/>
          <w:color w:val="auto"/>
        </w:rPr>
        <w:t xml:space="preserve">O custo estimado total da contratação é de </w:t>
      </w:r>
      <w:r w:rsidR="005528DA" w:rsidRPr="005528DA">
        <w:rPr>
          <w:b/>
          <w:bCs/>
          <w:i w:val="0"/>
          <w:iCs w:val="0"/>
          <w:color w:val="auto"/>
          <w:lang w:val="x-none"/>
        </w:rPr>
        <w:t>R$ 99.763,41 (Noventa e Nove Mil, Setecentos e Sessenta e Três Reais e Quarenta e Um Centavos)</w:t>
      </w:r>
      <w:r w:rsidR="005528DA" w:rsidRPr="005528DA">
        <w:rPr>
          <w:b/>
          <w:bCs/>
          <w:i w:val="0"/>
          <w:iCs w:val="0"/>
          <w:color w:val="auto"/>
          <w:lang w:val="x-none"/>
        </w:rPr>
        <w:t>.</w:t>
      </w:r>
    </w:p>
    <w:p w14:paraId="73C6D51B" w14:textId="77777777" w:rsidR="005528DA" w:rsidRPr="005528DA" w:rsidRDefault="005528DA" w:rsidP="000F2D0F">
      <w:pPr>
        <w:pStyle w:val="Nvel2-Red"/>
        <w:rPr>
          <w:i w:val="0"/>
          <w:iCs w:val="0"/>
          <w:color w:val="auto"/>
        </w:rPr>
      </w:pPr>
    </w:p>
    <w:p w14:paraId="3E65BF99" w14:textId="77777777" w:rsidR="005228BF" w:rsidRPr="005528DA" w:rsidRDefault="005228BF" w:rsidP="000F2D0F">
      <w:pPr>
        <w:pStyle w:val="Nivel01"/>
        <w:spacing w:before="0" w:after="0" w:line="240" w:lineRule="auto"/>
      </w:pPr>
      <w:r w:rsidRPr="005528DA">
        <w:t>ADEQUAÇÃO ORÇAMENTÁRIA</w:t>
      </w:r>
    </w:p>
    <w:p w14:paraId="604208CC" w14:textId="77777777" w:rsidR="005228BF" w:rsidRPr="005528DA" w:rsidRDefault="005228BF" w:rsidP="000F2D0F">
      <w:pPr>
        <w:pStyle w:val="Nivel2"/>
        <w:rPr>
          <w:color w:val="auto"/>
        </w:rPr>
      </w:pPr>
      <w:r w:rsidRPr="005528DA">
        <w:rPr>
          <w:color w:val="auto"/>
        </w:rPr>
        <w:t>As despesas decorrentes da presente contratação correrão à conta de recursos específicos consignados no Orçamento Geral da União.</w:t>
      </w:r>
    </w:p>
    <w:p w14:paraId="605865B4" w14:textId="77777777" w:rsidR="005228BF" w:rsidRPr="005528DA" w:rsidRDefault="005228BF" w:rsidP="000F2D0F">
      <w:pPr>
        <w:pStyle w:val="Nivel2"/>
        <w:rPr>
          <w:color w:val="auto"/>
        </w:rPr>
      </w:pPr>
      <w:r w:rsidRPr="005528DA">
        <w:rPr>
          <w:color w:val="auto"/>
        </w:rPr>
        <w:t>A contratação será atendida pela seguinte dotação:</w:t>
      </w:r>
    </w:p>
    <w:bookmarkEnd w:id="0"/>
    <w:p w14:paraId="33A34DFE" w14:textId="77777777" w:rsidR="000C272F" w:rsidRPr="005528DA" w:rsidRDefault="000C272F" w:rsidP="000F2D0F">
      <w:pPr>
        <w:pStyle w:val="ParagraphStyle"/>
        <w:ind w:firstLine="855"/>
        <w:jc w:val="both"/>
        <w:rPr>
          <w:sz w:val="20"/>
          <w:szCs w:val="20"/>
        </w:rPr>
      </w:pPr>
    </w:p>
    <w:tbl>
      <w:tblPr>
        <w:tblW w:w="5000" w:type="pct"/>
        <w:tblCellMar>
          <w:top w:w="15" w:type="dxa"/>
          <w:left w:w="15" w:type="dxa"/>
          <w:bottom w:w="15" w:type="dxa"/>
          <w:right w:w="15" w:type="dxa"/>
        </w:tblCellMar>
        <w:tblLook w:val="0000" w:firstRow="0" w:lastRow="0" w:firstColumn="0" w:lastColumn="0" w:noHBand="0" w:noVBand="0"/>
      </w:tblPr>
      <w:tblGrid>
        <w:gridCol w:w="1045"/>
        <w:gridCol w:w="1045"/>
        <w:gridCol w:w="3553"/>
        <w:gridCol w:w="1045"/>
        <w:gridCol w:w="1881"/>
        <w:gridCol w:w="1881"/>
      </w:tblGrid>
      <w:tr w:rsidR="000F2D0F" w:rsidRPr="005528DA" w14:paraId="1A5995D4" w14:textId="77777777" w:rsidTr="000C272F">
        <w:tc>
          <w:tcPr>
            <w:tcW w:w="5000" w:type="pct"/>
            <w:gridSpan w:val="6"/>
            <w:tcBorders>
              <w:top w:val="single" w:sz="6" w:space="0" w:color="000000"/>
              <w:left w:val="single" w:sz="6" w:space="0" w:color="000000"/>
              <w:bottom w:val="single" w:sz="6" w:space="0" w:color="000000"/>
              <w:right w:val="single" w:sz="6" w:space="0" w:color="000000"/>
            </w:tcBorders>
            <w:shd w:val="clear" w:color="auto" w:fill="auto"/>
          </w:tcPr>
          <w:p w14:paraId="1AF3E9B5" w14:textId="77777777" w:rsidR="000C272F" w:rsidRPr="005528DA" w:rsidRDefault="000C272F" w:rsidP="000F2D0F">
            <w:pPr>
              <w:pStyle w:val="ParagraphStyle"/>
              <w:jc w:val="center"/>
              <w:rPr>
                <w:b/>
                <w:bCs/>
                <w:sz w:val="20"/>
                <w:szCs w:val="20"/>
              </w:rPr>
            </w:pPr>
            <w:r w:rsidRPr="005528DA">
              <w:rPr>
                <w:b/>
                <w:bCs/>
                <w:sz w:val="20"/>
                <w:szCs w:val="20"/>
              </w:rPr>
              <w:t>Dotações</w:t>
            </w:r>
          </w:p>
        </w:tc>
      </w:tr>
      <w:tr w:rsidR="000F2D0F" w:rsidRPr="005528DA" w14:paraId="01110FE0" w14:textId="77777777" w:rsidTr="000C272F">
        <w:tc>
          <w:tcPr>
            <w:tcW w:w="500" w:type="pct"/>
            <w:tcBorders>
              <w:top w:val="single" w:sz="6" w:space="0" w:color="000000"/>
              <w:left w:val="single" w:sz="6" w:space="0" w:color="000000"/>
              <w:bottom w:val="single" w:sz="6" w:space="0" w:color="000000"/>
              <w:right w:val="single" w:sz="6" w:space="0" w:color="000000"/>
            </w:tcBorders>
            <w:shd w:val="clear" w:color="auto" w:fill="auto"/>
          </w:tcPr>
          <w:p w14:paraId="79D5AE05" w14:textId="77777777" w:rsidR="000C272F" w:rsidRPr="005528DA" w:rsidRDefault="000C272F" w:rsidP="000F2D0F">
            <w:pPr>
              <w:pStyle w:val="ParagraphStyle"/>
              <w:jc w:val="center"/>
              <w:rPr>
                <w:b/>
                <w:bCs/>
                <w:sz w:val="20"/>
                <w:szCs w:val="20"/>
              </w:rPr>
            </w:pPr>
            <w:r w:rsidRPr="005528DA">
              <w:rPr>
                <w:b/>
                <w:bCs/>
                <w:sz w:val="20"/>
                <w:szCs w:val="20"/>
              </w:rPr>
              <w:t>Exercício da despesa</w:t>
            </w:r>
          </w:p>
        </w:tc>
        <w:tc>
          <w:tcPr>
            <w:tcW w:w="500" w:type="pct"/>
            <w:tcBorders>
              <w:top w:val="single" w:sz="6" w:space="0" w:color="000000"/>
              <w:left w:val="single" w:sz="6" w:space="0" w:color="000000"/>
              <w:bottom w:val="single" w:sz="6" w:space="0" w:color="000000"/>
              <w:right w:val="single" w:sz="6" w:space="0" w:color="000000"/>
            </w:tcBorders>
            <w:shd w:val="clear" w:color="auto" w:fill="auto"/>
          </w:tcPr>
          <w:p w14:paraId="1581E503" w14:textId="77777777" w:rsidR="000C272F" w:rsidRPr="005528DA" w:rsidRDefault="000C272F" w:rsidP="000F2D0F">
            <w:pPr>
              <w:pStyle w:val="ParagraphStyle"/>
              <w:jc w:val="center"/>
              <w:rPr>
                <w:b/>
                <w:bCs/>
                <w:sz w:val="20"/>
                <w:szCs w:val="20"/>
              </w:rPr>
            </w:pPr>
            <w:r w:rsidRPr="005528DA">
              <w:rPr>
                <w:b/>
                <w:bCs/>
                <w:sz w:val="20"/>
                <w:szCs w:val="20"/>
              </w:rPr>
              <w:t>Conta da despesa</w:t>
            </w:r>
          </w:p>
        </w:tc>
        <w:tc>
          <w:tcPr>
            <w:tcW w:w="1700" w:type="pct"/>
            <w:tcBorders>
              <w:top w:val="single" w:sz="6" w:space="0" w:color="000000"/>
              <w:left w:val="single" w:sz="6" w:space="0" w:color="000000"/>
              <w:bottom w:val="single" w:sz="6" w:space="0" w:color="000000"/>
              <w:right w:val="single" w:sz="6" w:space="0" w:color="000000"/>
            </w:tcBorders>
            <w:shd w:val="clear" w:color="auto" w:fill="auto"/>
          </w:tcPr>
          <w:p w14:paraId="333B6CD9" w14:textId="77777777" w:rsidR="000C272F" w:rsidRPr="005528DA" w:rsidRDefault="000C272F" w:rsidP="000F2D0F">
            <w:pPr>
              <w:pStyle w:val="ParagraphStyle"/>
              <w:jc w:val="center"/>
              <w:rPr>
                <w:b/>
                <w:bCs/>
                <w:sz w:val="20"/>
                <w:szCs w:val="20"/>
              </w:rPr>
            </w:pPr>
            <w:r w:rsidRPr="005528DA">
              <w:rPr>
                <w:b/>
                <w:bCs/>
                <w:sz w:val="20"/>
                <w:szCs w:val="20"/>
              </w:rPr>
              <w:t>Funcional programática</w:t>
            </w:r>
          </w:p>
        </w:tc>
        <w:tc>
          <w:tcPr>
            <w:tcW w:w="500" w:type="pct"/>
            <w:tcBorders>
              <w:top w:val="single" w:sz="6" w:space="0" w:color="000000"/>
              <w:left w:val="single" w:sz="6" w:space="0" w:color="000000"/>
              <w:bottom w:val="single" w:sz="6" w:space="0" w:color="000000"/>
              <w:right w:val="single" w:sz="6" w:space="0" w:color="000000"/>
            </w:tcBorders>
            <w:shd w:val="clear" w:color="auto" w:fill="auto"/>
          </w:tcPr>
          <w:p w14:paraId="09CB829F" w14:textId="77777777" w:rsidR="000C272F" w:rsidRPr="005528DA" w:rsidRDefault="000C272F" w:rsidP="000F2D0F">
            <w:pPr>
              <w:pStyle w:val="ParagraphStyle"/>
              <w:jc w:val="center"/>
              <w:rPr>
                <w:b/>
                <w:bCs/>
                <w:sz w:val="20"/>
                <w:szCs w:val="20"/>
              </w:rPr>
            </w:pPr>
            <w:r w:rsidRPr="005528DA">
              <w:rPr>
                <w:b/>
                <w:bCs/>
                <w:sz w:val="20"/>
                <w:szCs w:val="20"/>
              </w:rPr>
              <w:t>Fonte de recurso</w:t>
            </w:r>
          </w:p>
        </w:tc>
        <w:tc>
          <w:tcPr>
            <w:tcW w:w="900" w:type="pct"/>
            <w:tcBorders>
              <w:top w:val="single" w:sz="6" w:space="0" w:color="000000"/>
              <w:left w:val="single" w:sz="6" w:space="0" w:color="000000"/>
              <w:bottom w:val="single" w:sz="6" w:space="0" w:color="000000"/>
              <w:right w:val="single" w:sz="6" w:space="0" w:color="000000"/>
            </w:tcBorders>
            <w:shd w:val="clear" w:color="auto" w:fill="auto"/>
          </w:tcPr>
          <w:p w14:paraId="5F5ED3AB" w14:textId="77777777" w:rsidR="000C272F" w:rsidRPr="005528DA" w:rsidRDefault="000C272F" w:rsidP="000F2D0F">
            <w:pPr>
              <w:pStyle w:val="ParagraphStyle"/>
              <w:jc w:val="center"/>
              <w:rPr>
                <w:b/>
                <w:bCs/>
                <w:sz w:val="20"/>
                <w:szCs w:val="20"/>
              </w:rPr>
            </w:pPr>
            <w:r w:rsidRPr="005528DA">
              <w:rPr>
                <w:b/>
                <w:bCs/>
                <w:sz w:val="20"/>
                <w:szCs w:val="20"/>
              </w:rPr>
              <w:t>Natureza da despesa</w:t>
            </w:r>
          </w:p>
        </w:tc>
        <w:tc>
          <w:tcPr>
            <w:tcW w:w="900" w:type="pct"/>
            <w:tcBorders>
              <w:top w:val="single" w:sz="6" w:space="0" w:color="000000"/>
              <w:left w:val="single" w:sz="6" w:space="0" w:color="000000"/>
              <w:bottom w:val="single" w:sz="6" w:space="0" w:color="000000"/>
              <w:right w:val="single" w:sz="6" w:space="0" w:color="000000"/>
            </w:tcBorders>
            <w:shd w:val="clear" w:color="auto" w:fill="auto"/>
          </w:tcPr>
          <w:p w14:paraId="53EB3304" w14:textId="77777777" w:rsidR="000C272F" w:rsidRPr="005528DA" w:rsidRDefault="000C272F" w:rsidP="000F2D0F">
            <w:pPr>
              <w:pStyle w:val="ParagraphStyle"/>
              <w:jc w:val="center"/>
              <w:rPr>
                <w:b/>
                <w:bCs/>
                <w:sz w:val="20"/>
                <w:szCs w:val="20"/>
              </w:rPr>
            </w:pPr>
            <w:r w:rsidRPr="005528DA">
              <w:rPr>
                <w:b/>
                <w:bCs/>
                <w:sz w:val="20"/>
                <w:szCs w:val="20"/>
              </w:rPr>
              <w:t>Grupo da fonte</w:t>
            </w:r>
          </w:p>
        </w:tc>
      </w:tr>
      <w:tr w:rsidR="000F2D0F" w:rsidRPr="005528DA" w14:paraId="19C35329" w14:textId="77777777" w:rsidTr="000C272F">
        <w:tc>
          <w:tcPr>
            <w:tcW w:w="500" w:type="pct"/>
            <w:tcBorders>
              <w:top w:val="single" w:sz="6" w:space="0" w:color="000000"/>
              <w:left w:val="single" w:sz="6" w:space="0" w:color="000000"/>
              <w:bottom w:val="single" w:sz="6" w:space="0" w:color="000000"/>
              <w:right w:val="single" w:sz="6" w:space="0" w:color="000000"/>
            </w:tcBorders>
          </w:tcPr>
          <w:p w14:paraId="069ABBAD" w14:textId="77777777" w:rsidR="000C272F" w:rsidRPr="005528DA" w:rsidRDefault="000C272F" w:rsidP="000F2D0F">
            <w:pPr>
              <w:pStyle w:val="ParagraphStyle"/>
              <w:rPr>
                <w:sz w:val="20"/>
                <w:szCs w:val="20"/>
              </w:rPr>
            </w:pPr>
            <w:r w:rsidRPr="005528DA">
              <w:rPr>
                <w:sz w:val="20"/>
                <w:szCs w:val="20"/>
              </w:rPr>
              <w:t>2024</w:t>
            </w:r>
          </w:p>
        </w:tc>
        <w:tc>
          <w:tcPr>
            <w:tcW w:w="500" w:type="pct"/>
            <w:tcBorders>
              <w:top w:val="single" w:sz="6" w:space="0" w:color="000000"/>
              <w:left w:val="single" w:sz="6" w:space="0" w:color="000000"/>
              <w:bottom w:val="single" w:sz="6" w:space="0" w:color="000000"/>
              <w:right w:val="single" w:sz="6" w:space="0" w:color="000000"/>
            </w:tcBorders>
          </w:tcPr>
          <w:p w14:paraId="791E9145" w14:textId="0715D70F" w:rsidR="000C272F" w:rsidRPr="005528DA" w:rsidRDefault="00E47A5A" w:rsidP="000F2D0F">
            <w:pPr>
              <w:pStyle w:val="ParagraphStyle"/>
              <w:rPr>
                <w:sz w:val="20"/>
                <w:szCs w:val="20"/>
              </w:rPr>
            </w:pPr>
            <w:r w:rsidRPr="005528DA">
              <w:rPr>
                <w:sz w:val="20"/>
                <w:szCs w:val="20"/>
              </w:rPr>
              <w:t>490</w:t>
            </w:r>
          </w:p>
        </w:tc>
        <w:tc>
          <w:tcPr>
            <w:tcW w:w="1700" w:type="pct"/>
            <w:tcBorders>
              <w:top w:val="single" w:sz="6" w:space="0" w:color="000000"/>
              <w:left w:val="single" w:sz="6" w:space="0" w:color="000000"/>
              <w:bottom w:val="single" w:sz="6" w:space="0" w:color="000000"/>
              <w:right w:val="single" w:sz="6" w:space="0" w:color="000000"/>
            </w:tcBorders>
          </w:tcPr>
          <w:p w14:paraId="24B7FCF6" w14:textId="6F7C60F4" w:rsidR="000C272F" w:rsidRPr="005528DA" w:rsidRDefault="00E47A5A" w:rsidP="000F2D0F">
            <w:pPr>
              <w:pStyle w:val="ParagraphStyle"/>
              <w:rPr>
                <w:sz w:val="20"/>
                <w:szCs w:val="20"/>
              </w:rPr>
            </w:pPr>
            <w:r w:rsidRPr="005528DA">
              <w:rPr>
                <w:sz w:val="20"/>
                <w:szCs w:val="20"/>
              </w:rPr>
              <w:t>05.001.04.122.0004.2013</w:t>
            </w:r>
          </w:p>
        </w:tc>
        <w:tc>
          <w:tcPr>
            <w:tcW w:w="500" w:type="pct"/>
            <w:tcBorders>
              <w:top w:val="single" w:sz="6" w:space="0" w:color="000000"/>
              <w:left w:val="single" w:sz="6" w:space="0" w:color="000000"/>
              <w:bottom w:val="single" w:sz="6" w:space="0" w:color="000000"/>
              <w:right w:val="single" w:sz="6" w:space="0" w:color="000000"/>
            </w:tcBorders>
          </w:tcPr>
          <w:p w14:paraId="41702B61" w14:textId="158629E6" w:rsidR="000C272F" w:rsidRPr="005528DA" w:rsidRDefault="00E47A5A" w:rsidP="000F2D0F">
            <w:pPr>
              <w:pStyle w:val="ParagraphStyle"/>
              <w:rPr>
                <w:sz w:val="20"/>
                <w:szCs w:val="20"/>
              </w:rPr>
            </w:pPr>
            <w:r w:rsidRPr="005528DA">
              <w:rPr>
                <w:sz w:val="20"/>
                <w:szCs w:val="20"/>
              </w:rPr>
              <w:t>501</w:t>
            </w:r>
          </w:p>
        </w:tc>
        <w:tc>
          <w:tcPr>
            <w:tcW w:w="900" w:type="pct"/>
            <w:tcBorders>
              <w:top w:val="single" w:sz="6" w:space="0" w:color="000000"/>
              <w:left w:val="single" w:sz="6" w:space="0" w:color="000000"/>
              <w:bottom w:val="single" w:sz="6" w:space="0" w:color="000000"/>
              <w:right w:val="single" w:sz="6" w:space="0" w:color="000000"/>
            </w:tcBorders>
          </w:tcPr>
          <w:p w14:paraId="073D030E" w14:textId="77777777" w:rsidR="000C272F" w:rsidRPr="005528DA" w:rsidRDefault="000C272F" w:rsidP="000F2D0F">
            <w:pPr>
              <w:pStyle w:val="ParagraphStyle"/>
              <w:rPr>
                <w:sz w:val="20"/>
                <w:szCs w:val="20"/>
              </w:rPr>
            </w:pPr>
            <w:r w:rsidRPr="005528DA">
              <w:rPr>
                <w:sz w:val="20"/>
                <w:szCs w:val="20"/>
              </w:rPr>
              <w:t>4.4.90.52.00.00</w:t>
            </w:r>
          </w:p>
        </w:tc>
        <w:tc>
          <w:tcPr>
            <w:tcW w:w="900" w:type="pct"/>
            <w:tcBorders>
              <w:top w:val="single" w:sz="6" w:space="0" w:color="000000"/>
              <w:left w:val="single" w:sz="6" w:space="0" w:color="000000"/>
              <w:bottom w:val="single" w:sz="6" w:space="0" w:color="000000"/>
              <w:right w:val="single" w:sz="6" w:space="0" w:color="000000"/>
            </w:tcBorders>
          </w:tcPr>
          <w:p w14:paraId="4AAAE942" w14:textId="77777777" w:rsidR="000C272F" w:rsidRPr="005528DA" w:rsidRDefault="000C272F" w:rsidP="000F2D0F">
            <w:pPr>
              <w:pStyle w:val="ParagraphStyle"/>
              <w:rPr>
                <w:sz w:val="20"/>
                <w:szCs w:val="20"/>
              </w:rPr>
            </w:pPr>
            <w:r w:rsidRPr="005528DA">
              <w:rPr>
                <w:sz w:val="20"/>
                <w:szCs w:val="20"/>
              </w:rPr>
              <w:t>Do Exercício</w:t>
            </w:r>
          </w:p>
        </w:tc>
      </w:tr>
    </w:tbl>
    <w:p w14:paraId="06EF1CDF" w14:textId="77777777" w:rsidR="000C272F" w:rsidRPr="005528DA" w:rsidRDefault="000C272F" w:rsidP="000F2D0F">
      <w:pPr>
        <w:pStyle w:val="Nivel2"/>
        <w:rPr>
          <w:color w:val="auto"/>
        </w:rPr>
      </w:pPr>
    </w:p>
    <w:p w14:paraId="4F6F39B4" w14:textId="77777777" w:rsidR="00E47A5A" w:rsidRPr="005528DA" w:rsidRDefault="00E47A5A" w:rsidP="000F2D0F">
      <w:pPr>
        <w:pStyle w:val="Nivel2"/>
        <w:rPr>
          <w:color w:val="auto"/>
        </w:rPr>
      </w:pPr>
    </w:p>
    <w:p w14:paraId="73FE1F3F" w14:textId="0E48678C" w:rsidR="005228BF" w:rsidRPr="005528DA" w:rsidRDefault="009647C3" w:rsidP="000F2D0F">
      <w:pPr>
        <w:pStyle w:val="Nivel2"/>
        <w:rPr>
          <w:color w:val="auto"/>
        </w:rPr>
      </w:pPr>
      <w:proofErr w:type="spellStart"/>
      <w:r w:rsidRPr="005528DA">
        <w:rPr>
          <w:color w:val="auto"/>
        </w:rPr>
        <w:t>Goioxim</w:t>
      </w:r>
      <w:proofErr w:type="spellEnd"/>
      <w:r w:rsidR="005228BF" w:rsidRPr="005528DA">
        <w:rPr>
          <w:color w:val="auto"/>
        </w:rPr>
        <w:t>,</w:t>
      </w:r>
      <w:r w:rsidR="00E47A5A" w:rsidRPr="005528DA">
        <w:rPr>
          <w:color w:val="auto"/>
        </w:rPr>
        <w:t xml:space="preserve"> </w:t>
      </w:r>
      <w:r w:rsidR="00A16635" w:rsidRPr="005528DA">
        <w:rPr>
          <w:color w:val="auto"/>
        </w:rPr>
        <w:t>10 de setembro de 2024</w:t>
      </w:r>
      <w:r w:rsidR="005228BF" w:rsidRPr="005528DA">
        <w:rPr>
          <w:color w:val="auto"/>
        </w:rPr>
        <w:t>.</w:t>
      </w:r>
    </w:p>
    <w:p w14:paraId="77019E35" w14:textId="77777777" w:rsidR="005228BF" w:rsidRPr="005528DA" w:rsidRDefault="005228BF" w:rsidP="000F2D0F">
      <w:pPr>
        <w:pStyle w:val="Nivel2"/>
        <w:rPr>
          <w:color w:val="auto"/>
        </w:rPr>
      </w:pPr>
    </w:p>
    <w:p w14:paraId="0FFB05CF" w14:textId="77777777" w:rsidR="005228BF" w:rsidRPr="005528DA" w:rsidRDefault="005228BF" w:rsidP="000F2D0F">
      <w:pPr>
        <w:pStyle w:val="Nivel2"/>
        <w:rPr>
          <w:color w:val="auto"/>
        </w:rPr>
      </w:pPr>
    </w:p>
    <w:p w14:paraId="76CA83C5" w14:textId="77777777" w:rsidR="005228BF" w:rsidRPr="005528DA" w:rsidRDefault="005228BF" w:rsidP="000F2D0F">
      <w:pPr>
        <w:spacing w:after="0" w:line="240" w:lineRule="auto"/>
        <w:rPr>
          <w:rFonts w:ascii="Arial" w:hAnsi="Arial" w:cs="Arial"/>
          <w:b/>
          <w:bCs/>
          <w:sz w:val="20"/>
          <w:szCs w:val="20"/>
        </w:rPr>
      </w:pPr>
      <w:r w:rsidRPr="005528DA">
        <w:rPr>
          <w:rFonts w:ascii="Arial" w:hAnsi="Arial" w:cs="Arial"/>
          <w:b/>
          <w:bCs/>
          <w:sz w:val="20"/>
          <w:szCs w:val="20"/>
        </w:rPr>
        <w:t xml:space="preserve">ORDILEI GOMES FERNANDES </w:t>
      </w:r>
    </w:p>
    <w:p w14:paraId="522E04A4" w14:textId="77777777" w:rsidR="005228BF" w:rsidRPr="005528DA" w:rsidRDefault="005228BF" w:rsidP="000F2D0F">
      <w:pPr>
        <w:spacing w:after="0" w:line="240" w:lineRule="auto"/>
        <w:rPr>
          <w:rFonts w:ascii="Arial" w:hAnsi="Arial" w:cs="Arial"/>
          <w:b/>
          <w:bCs/>
          <w:sz w:val="20"/>
          <w:szCs w:val="20"/>
        </w:rPr>
      </w:pPr>
      <w:r w:rsidRPr="005528DA">
        <w:rPr>
          <w:rFonts w:ascii="Arial" w:hAnsi="Arial" w:cs="Arial"/>
          <w:b/>
          <w:bCs/>
          <w:sz w:val="20"/>
          <w:szCs w:val="20"/>
        </w:rPr>
        <w:t>Secretário de Administração</w:t>
      </w:r>
    </w:p>
    <w:p w14:paraId="41B5057D" w14:textId="77777777" w:rsidR="00E47A5A" w:rsidRPr="005528DA" w:rsidRDefault="00E47A5A" w:rsidP="000F2D0F">
      <w:pPr>
        <w:spacing w:after="0" w:line="240" w:lineRule="auto"/>
        <w:rPr>
          <w:rFonts w:ascii="Arial" w:hAnsi="Arial" w:cs="Arial"/>
          <w:b/>
          <w:bCs/>
          <w:sz w:val="20"/>
          <w:szCs w:val="20"/>
        </w:rPr>
      </w:pPr>
    </w:p>
    <w:p w14:paraId="1D2BEF2A" w14:textId="77777777" w:rsidR="00E47A5A" w:rsidRPr="005528DA" w:rsidRDefault="00E47A5A" w:rsidP="000F2D0F">
      <w:pPr>
        <w:spacing w:after="0" w:line="240" w:lineRule="auto"/>
        <w:rPr>
          <w:rFonts w:ascii="Arial" w:hAnsi="Arial" w:cs="Arial"/>
          <w:b/>
          <w:bCs/>
          <w:sz w:val="20"/>
          <w:szCs w:val="20"/>
        </w:rPr>
      </w:pPr>
    </w:p>
    <w:p w14:paraId="32363C0D" w14:textId="08E04712" w:rsidR="005228BF" w:rsidRPr="005528DA" w:rsidRDefault="00E47A5A" w:rsidP="000F2D0F">
      <w:pPr>
        <w:spacing w:after="0" w:line="240" w:lineRule="auto"/>
        <w:rPr>
          <w:rFonts w:ascii="Arial" w:hAnsi="Arial" w:cs="Arial"/>
          <w:b/>
          <w:bCs/>
          <w:sz w:val="20"/>
          <w:szCs w:val="20"/>
        </w:rPr>
      </w:pPr>
      <w:r w:rsidRPr="005528DA">
        <w:rPr>
          <w:rFonts w:ascii="Arial" w:hAnsi="Arial" w:cs="Arial"/>
          <w:b/>
          <w:bCs/>
          <w:sz w:val="20"/>
          <w:szCs w:val="20"/>
        </w:rPr>
        <w:t>SANTINA FATIMA MOTTA</w:t>
      </w:r>
    </w:p>
    <w:p w14:paraId="65AA79EB" w14:textId="3C91683C" w:rsidR="005228BF" w:rsidRPr="005528DA" w:rsidRDefault="005228BF" w:rsidP="000F2D0F">
      <w:pPr>
        <w:spacing w:after="0" w:line="240" w:lineRule="auto"/>
        <w:rPr>
          <w:rFonts w:ascii="Arial" w:hAnsi="Arial" w:cs="Arial"/>
          <w:b/>
          <w:bCs/>
          <w:sz w:val="20"/>
          <w:szCs w:val="20"/>
        </w:rPr>
      </w:pPr>
      <w:r w:rsidRPr="005528DA">
        <w:rPr>
          <w:rFonts w:ascii="Arial" w:hAnsi="Arial" w:cs="Arial"/>
          <w:b/>
          <w:bCs/>
          <w:sz w:val="20"/>
          <w:szCs w:val="20"/>
        </w:rPr>
        <w:t>Secret</w:t>
      </w:r>
      <w:r w:rsidR="00E47A5A" w:rsidRPr="005528DA">
        <w:rPr>
          <w:rFonts w:ascii="Arial" w:hAnsi="Arial" w:cs="Arial"/>
          <w:b/>
          <w:bCs/>
          <w:sz w:val="20"/>
          <w:szCs w:val="20"/>
        </w:rPr>
        <w:t>ária de Educação</w:t>
      </w:r>
    </w:p>
    <w:p w14:paraId="42B2FD04" w14:textId="77777777" w:rsidR="00E47A5A" w:rsidRPr="005528DA" w:rsidRDefault="00E47A5A" w:rsidP="000F2D0F">
      <w:pPr>
        <w:spacing w:after="0" w:line="240" w:lineRule="auto"/>
        <w:rPr>
          <w:rFonts w:ascii="Arial" w:hAnsi="Arial" w:cs="Arial"/>
          <w:b/>
          <w:bCs/>
          <w:sz w:val="20"/>
          <w:szCs w:val="20"/>
        </w:rPr>
      </w:pPr>
    </w:p>
    <w:p w14:paraId="32D78C82" w14:textId="77777777" w:rsidR="00E47A5A" w:rsidRPr="005528DA" w:rsidRDefault="00E47A5A" w:rsidP="000F2D0F">
      <w:pPr>
        <w:spacing w:after="0" w:line="240" w:lineRule="auto"/>
        <w:rPr>
          <w:rFonts w:ascii="Arial" w:hAnsi="Arial" w:cs="Arial"/>
          <w:b/>
          <w:bCs/>
          <w:sz w:val="20"/>
          <w:szCs w:val="20"/>
        </w:rPr>
      </w:pPr>
    </w:p>
    <w:p w14:paraId="7B88E496" w14:textId="67A1521A" w:rsidR="005228BF" w:rsidRPr="005528DA" w:rsidRDefault="005228BF" w:rsidP="000F2D0F">
      <w:pPr>
        <w:spacing w:after="0" w:line="240" w:lineRule="auto"/>
        <w:rPr>
          <w:rFonts w:ascii="Arial" w:eastAsia="Times New Roman" w:hAnsi="Arial" w:cs="Arial"/>
          <w:b/>
          <w:bCs/>
          <w:sz w:val="20"/>
          <w:szCs w:val="20"/>
        </w:rPr>
      </w:pPr>
      <w:r w:rsidRPr="005528DA">
        <w:rPr>
          <w:rFonts w:ascii="Arial" w:hAnsi="Arial" w:cs="Arial"/>
          <w:b/>
          <w:bCs/>
          <w:sz w:val="20"/>
          <w:szCs w:val="20"/>
        </w:rPr>
        <w:t>VANIA BONATTI ZORZANELLO</w:t>
      </w:r>
    </w:p>
    <w:p w14:paraId="713B3999" w14:textId="338FB0CB" w:rsidR="00625558" w:rsidRPr="005528DA" w:rsidRDefault="005228BF" w:rsidP="000F2D0F">
      <w:pPr>
        <w:spacing w:after="0" w:line="240" w:lineRule="auto"/>
        <w:rPr>
          <w:rFonts w:ascii="Arial" w:hAnsi="Arial" w:cs="Arial"/>
          <w:sz w:val="20"/>
          <w:szCs w:val="20"/>
        </w:rPr>
      </w:pPr>
      <w:r w:rsidRPr="005528DA">
        <w:rPr>
          <w:rFonts w:ascii="Arial" w:hAnsi="Arial" w:cs="Arial"/>
          <w:b/>
          <w:bCs/>
          <w:sz w:val="20"/>
          <w:szCs w:val="20"/>
        </w:rPr>
        <w:t>Secretária Municipal de Projetos, Indústria e Comércio</w:t>
      </w:r>
    </w:p>
    <w:sectPr w:rsidR="00625558" w:rsidRPr="005528DA" w:rsidSect="002F649C">
      <w:headerReference w:type="default" r:id="rId15"/>
      <w:footerReference w:type="default" r:id="rId16"/>
      <w:pgSz w:w="11906" w:h="16838"/>
      <w:pgMar w:top="2144" w:right="720" w:bottom="720" w:left="720" w:header="709" w:footer="18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92CDD6B" w14:textId="77777777" w:rsidR="00BF5175" w:rsidRDefault="00BF5175" w:rsidP="0001536E">
      <w:pPr>
        <w:spacing w:after="0" w:line="240" w:lineRule="auto"/>
      </w:pPr>
      <w:r>
        <w:separator/>
      </w:r>
    </w:p>
  </w:endnote>
  <w:endnote w:type="continuationSeparator" w:id="0">
    <w:p w14:paraId="6A8DF20F" w14:textId="77777777" w:rsidR="00BF5175" w:rsidRDefault="00BF5175" w:rsidP="0001536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MT">
    <w:altName w:val="Arial"/>
    <w:charset w:val="01"/>
    <w:family w:val="swiss"/>
    <w:pitch w:val="variable"/>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Light">
    <w:altName w:val="Calibri"/>
    <w:panose1 w:val="00000000000000000000"/>
    <w:charset w:val="00"/>
    <w:family w:val="roman"/>
    <w:notTrueType/>
    <w:pitch w:val="default"/>
  </w:font>
  <w:font w:name="Helvetica-Bold">
    <w:altName w:val="Arial"/>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ACE954D" w14:textId="77777777" w:rsidR="00831B6D" w:rsidRDefault="00831B6D">
    <w:pPr>
      <w:pStyle w:val="Rodap"/>
      <w:jc w:val="right"/>
    </w:pPr>
  </w:p>
  <w:p w14:paraId="52426E7B" w14:textId="77777777" w:rsidR="00831B6D" w:rsidRDefault="00831B6D" w:rsidP="002A2134">
    <w:pPr>
      <w:pStyle w:val="SemEspaamento"/>
      <w:tabs>
        <w:tab w:val="left" w:pos="9072"/>
      </w:tabs>
      <w:ind w:right="-1"/>
      <w:jc w:val="center"/>
      <w:rPr>
        <w:rFonts w:ascii="Arial" w:hAnsi="Arial" w:cs="Arial"/>
        <w:sz w:val="16"/>
        <w:szCs w:val="16"/>
      </w:rPr>
    </w:pPr>
    <w:r>
      <w:rPr>
        <w:rFonts w:ascii="Arial" w:hAnsi="Arial" w:cs="Arial"/>
        <w:sz w:val="16"/>
        <w:szCs w:val="16"/>
      </w:rPr>
      <w:t xml:space="preserve">Rua Laurindo Cordeiro de Souza, 184 - Centro - Fone: (42) 3656-1002 (42) 3656-1108 </w:t>
    </w:r>
  </w:p>
  <w:p w14:paraId="599557C6" w14:textId="77777777" w:rsidR="00831B6D" w:rsidRDefault="00831B6D" w:rsidP="002A2134">
    <w:pPr>
      <w:pStyle w:val="SemEspaamento"/>
      <w:tabs>
        <w:tab w:val="center" w:pos="4961"/>
        <w:tab w:val="left" w:pos="8939"/>
        <w:tab w:val="left" w:pos="9072"/>
      </w:tabs>
      <w:ind w:right="-1"/>
      <w:rPr>
        <w:rFonts w:ascii="Arial" w:hAnsi="Arial" w:cs="Arial"/>
        <w:sz w:val="16"/>
        <w:szCs w:val="16"/>
        <w:lang w:val="en-US"/>
      </w:rPr>
    </w:pPr>
    <w:r w:rsidRPr="004E4C51">
      <w:rPr>
        <w:rFonts w:ascii="Arial" w:hAnsi="Arial" w:cs="Arial"/>
        <w:sz w:val="16"/>
        <w:szCs w:val="16"/>
      </w:rPr>
      <w:tab/>
    </w:r>
    <w:r>
      <w:rPr>
        <w:rFonts w:ascii="Arial" w:hAnsi="Arial" w:cs="Arial"/>
        <w:sz w:val="16"/>
        <w:szCs w:val="16"/>
        <w:lang w:val="en-US"/>
      </w:rPr>
      <w:t xml:space="preserve">CNPJ: 01.607.627/0001-78 – CEP: 85162-000 - </w:t>
    </w:r>
    <w:proofErr w:type="spellStart"/>
    <w:r>
      <w:rPr>
        <w:rFonts w:ascii="Arial" w:hAnsi="Arial" w:cs="Arial"/>
        <w:sz w:val="16"/>
        <w:szCs w:val="16"/>
        <w:lang w:val="en-US"/>
      </w:rPr>
      <w:t>Goioxim</w:t>
    </w:r>
    <w:proofErr w:type="spellEnd"/>
    <w:r>
      <w:rPr>
        <w:rFonts w:ascii="Arial" w:hAnsi="Arial" w:cs="Arial"/>
        <w:sz w:val="16"/>
        <w:szCs w:val="16"/>
        <w:lang w:val="en-US"/>
      </w:rPr>
      <w:t>-PR</w:t>
    </w:r>
    <w:r>
      <w:rPr>
        <w:rFonts w:ascii="Arial" w:hAnsi="Arial" w:cs="Arial"/>
        <w:sz w:val="16"/>
        <w:szCs w:val="16"/>
        <w:lang w:val="en-US"/>
      </w:rPr>
      <w:tab/>
    </w:r>
  </w:p>
  <w:p w14:paraId="515520C5" w14:textId="77777777" w:rsidR="00831B6D" w:rsidRDefault="00000000" w:rsidP="002A2134">
    <w:pPr>
      <w:pStyle w:val="SemEspaamento"/>
      <w:tabs>
        <w:tab w:val="left" w:pos="9072"/>
      </w:tabs>
      <w:ind w:right="-1"/>
      <w:jc w:val="center"/>
      <w:rPr>
        <w:rFonts w:ascii="Arial" w:hAnsi="Arial" w:cs="Arial"/>
        <w:sz w:val="20"/>
        <w:szCs w:val="20"/>
        <w:lang w:val="en-US"/>
      </w:rPr>
    </w:pPr>
    <w:hyperlink r:id="rId1" w:history="1">
      <w:r w:rsidR="00831B6D" w:rsidRPr="00EB1381">
        <w:rPr>
          <w:rStyle w:val="Hyperlink"/>
          <w:rFonts w:ascii="Arial" w:hAnsi="Arial" w:cs="Arial"/>
          <w:b/>
          <w:sz w:val="16"/>
          <w:szCs w:val="16"/>
          <w:lang w:val="en-US"/>
        </w:rPr>
        <w:t>www.goioxim.pr.gov.br</w:t>
      </w:r>
    </w:hyperlink>
  </w:p>
  <w:p w14:paraId="49D6F73D" w14:textId="77777777" w:rsidR="00831B6D" w:rsidRPr="002A2134" w:rsidRDefault="00831B6D">
    <w:pPr>
      <w:pStyle w:val="Rodap"/>
      <w:rPr>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EAEAE6B" w14:textId="77777777" w:rsidR="00BF5175" w:rsidRDefault="00BF5175" w:rsidP="0001536E">
      <w:pPr>
        <w:spacing w:after="0" w:line="240" w:lineRule="auto"/>
      </w:pPr>
      <w:r>
        <w:separator/>
      </w:r>
    </w:p>
  </w:footnote>
  <w:footnote w:type="continuationSeparator" w:id="0">
    <w:p w14:paraId="4D44D5FF" w14:textId="77777777" w:rsidR="00BF5175" w:rsidRDefault="00BF5175" w:rsidP="0001536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B6B20B" w14:textId="2C3C5CEE" w:rsidR="00293163" w:rsidRDefault="00293163" w:rsidP="00293163">
    <w:pPr>
      <w:jc w:val="center"/>
      <w:rPr>
        <w:rFonts w:ascii="Arial" w:hAnsi="Arial" w:cs="Arial"/>
        <w:b/>
        <w:color w:val="002060"/>
        <w:sz w:val="36"/>
        <w:szCs w:val="36"/>
      </w:rPr>
    </w:pPr>
    <w:r>
      <w:rPr>
        <w:noProof/>
      </w:rPr>
      <w:drawing>
        <wp:anchor distT="0" distB="0" distL="114300" distR="114300" simplePos="0" relativeHeight="251659264" behindDoc="1" locked="0" layoutInCell="1" allowOverlap="1" wp14:anchorId="4A1C4B7C" wp14:editId="72073FDB">
          <wp:simplePos x="0" y="0"/>
          <wp:positionH relativeFrom="margin">
            <wp:posOffset>209550</wp:posOffset>
          </wp:positionH>
          <wp:positionV relativeFrom="paragraph">
            <wp:posOffset>-326390</wp:posOffset>
          </wp:positionV>
          <wp:extent cx="923925" cy="1125220"/>
          <wp:effectExtent l="0" t="0" r="9525" b="0"/>
          <wp:wrapSquare wrapText="bothSides"/>
          <wp:docPr id="50" name="Imagem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23925" cy="1125220"/>
                  </a:xfrm>
                  <a:prstGeom prst="rect">
                    <a:avLst/>
                  </a:prstGeom>
                  <a:noFill/>
                  <a:ln>
                    <a:noFill/>
                  </a:ln>
                </pic:spPr>
              </pic:pic>
            </a:graphicData>
          </a:graphic>
        </wp:anchor>
      </w:drawing>
    </w:r>
    <w:r>
      <w:rPr>
        <w:rFonts w:ascii="Arial" w:hAnsi="Arial" w:cs="Arial"/>
        <w:b/>
        <w:color w:val="002060"/>
        <w:sz w:val="36"/>
        <w:szCs w:val="36"/>
      </w:rPr>
      <w:t>PREFEITURA MUNICIPAL DE GOIOXIM</w:t>
    </w:r>
  </w:p>
  <w:p w14:paraId="24D92664" w14:textId="22C5D374" w:rsidR="00293163" w:rsidRDefault="00293163" w:rsidP="00293163">
    <w:pPr>
      <w:pStyle w:val="SemEspaamento"/>
      <w:tabs>
        <w:tab w:val="left" w:pos="9072"/>
      </w:tabs>
      <w:ind w:right="-1"/>
      <w:jc w:val="center"/>
      <w:rPr>
        <w:rFonts w:ascii="Arial" w:hAnsi="Arial" w:cs="Arial"/>
        <w:sz w:val="16"/>
        <w:szCs w:val="16"/>
      </w:rPr>
    </w:pPr>
    <w:r>
      <w:rPr>
        <w:rFonts w:ascii="Arial" w:hAnsi="Arial" w:cs="Arial"/>
        <w:b/>
        <w:color w:val="002060"/>
        <w:sz w:val="20"/>
        <w:szCs w:val="20"/>
      </w:rPr>
      <w:t>ESTADO DO PARANÁ</w:t>
    </w:r>
  </w:p>
  <w:p w14:paraId="2068727A" w14:textId="39A28E5D" w:rsidR="00831B6D" w:rsidRDefault="00831B6D">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69E8FCC"/>
    <w:lvl w:ilvl="0">
      <w:numFmt w:val="bullet"/>
      <w:lvlText w:val="*"/>
      <w:lvlJc w:val="left"/>
    </w:lvl>
  </w:abstractNum>
  <w:abstractNum w:abstractNumId="1" w15:restartNumberingAfterBreak="0">
    <w:nsid w:val="03D911F0"/>
    <w:multiLevelType w:val="multilevel"/>
    <w:tmpl w:val="6E50B195"/>
    <w:lvl w:ilvl="0">
      <w:start w:val="1"/>
      <w:numFmt w:val="lowerLetter"/>
      <w:lvlText w:val="%1)"/>
      <w:lvlJc w:val="left"/>
      <w:pPr>
        <w:tabs>
          <w:tab w:val="num" w:pos="360"/>
        </w:tabs>
        <w:ind w:left="360" w:hanging="360"/>
      </w:pPr>
      <w:rPr>
        <w:rFonts w:ascii="Arial" w:hAnsi="Arial" w:cs="Arial"/>
        <w:sz w:val="20"/>
        <w:szCs w:val="20"/>
      </w:rPr>
    </w:lvl>
    <w:lvl w:ilvl="1">
      <w:start w:val="1"/>
      <w:numFmt w:val="lowerLetter"/>
      <w:isLgl/>
      <w:lvlText w:val="%2)"/>
      <w:lvlJc w:val="left"/>
      <w:pPr>
        <w:tabs>
          <w:tab w:val="num" w:pos="1080"/>
        </w:tabs>
        <w:ind w:left="1080" w:hanging="360"/>
      </w:pPr>
      <w:rPr>
        <w:rFonts w:ascii="Arial" w:hAnsi="Arial" w:cs="Arial"/>
        <w:sz w:val="20"/>
        <w:szCs w:val="20"/>
      </w:rPr>
    </w:lvl>
    <w:lvl w:ilvl="2">
      <w:start w:val="1"/>
      <w:numFmt w:val="lowerLetter"/>
      <w:lvlText w:val="%3)"/>
      <w:lvlJc w:val="left"/>
      <w:pPr>
        <w:tabs>
          <w:tab w:val="num" w:pos="1800"/>
        </w:tabs>
        <w:ind w:left="1800" w:hanging="360"/>
      </w:pPr>
      <w:rPr>
        <w:rFonts w:ascii="Arial" w:hAnsi="Arial" w:cs="Arial"/>
        <w:sz w:val="20"/>
        <w:szCs w:val="20"/>
      </w:rPr>
    </w:lvl>
    <w:lvl w:ilvl="3">
      <w:start w:val="1"/>
      <w:numFmt w:val="lowerLetter"/>
      <w:lvlText w:val="%4)"/>
      <w:lvlJc w:val="left"/>
      <w:pPr>
        <w:tabs>
          <w:tab w:val="num" w:pos="2520"/>
        </w:tabs>
        <w:ind w:left="2520" w:hanging="360"/>
      </w:pPr>
      <w:rPr>
        <w:rFonts w:ascii="Arial" w:hAnsi="Arial" w:cs="Arial"/>
        <w:sz w:val="20"/>
        <w:szCs w:val="20"/>
      </w:rPr>
    </w:lvl>
    <w:lvl w:ilvl="4">
      <w:start w:val="1"/>
      <w:numFmt w:val="lowerLetter"/>
      <w:lvlText w:val="%5)"/>
      <w:lvlJc w:val="left"/>
      <w:pPr>
        <w:tabs>
          <w:tab w:val="num" w:pos="3240"/>
        </w:tabs>
        <w:ind w:left="3240" w:hanging="360"/>
      </w:pPr>
      <w:rPr>
        <w:rFonts w:ascii="Arial" w:hAnsi="Arial" w:cs="Arial"/>
        <w:sz w:val="20"/>
        <w:szCs w:val="20"/>
      </w:rPr>
    </w:lvl>
    <w:lvl w:ilvl="5">
      <w:start w:val="1"/>
      <w:numFmt w:val="lowerLetter"/>
      <w:lvlText w:val="%6)"/>
      <w:lvlJc w:val="left"/>
      <w:pPr>
        <w:tabs>
          <w:tab w:val="num" w:pos="3960"/>
        </w:tabs>
        <w:ind w:left="3960" w:hanging="360"/>
      </w:pPr>
      <w:rPr>
        <w:rFonts w:ascii="Arial" w:hAnsi="Arial" w:cs="Arial"/>
        <w:sz w:val="20"/>
        <w:szCs w:val="20"/>
      </w:rPr>
    </w:lvl>
    <w:lvl w:ilvl="6">
      <w:start w:val="1"/>
      <w:numFmt w:val="lowerLetter"/>
      <w:lvlText w:val="%7)"/>
      <w:lvlJc w:val="left"/>
      <w:pPr>
        <w:tabs>
          <w:tab w:val="num" w:pos="4680"/>
        </w:tabs>
        <w:ind w:left="4680" w:hanging="360"/>
      </w:pPr>
      <w:rPr>
        <w:rFonts w:ascii="Arial" w:hAnsi="Arial" w:cs="Arial"/>
        <w:sz w:val="20"/>
        <w:szCs w:val="20"/>
      </w:rPr>
    </w:lvl>
    <w:lvl w:ilvl="7">
      <w:start w:val="1"/>
      <w:numFmt w:val="lowerLetter"/>
      <w:lvlText w:val="%8)"/>
      <w:lvlJc w:val="left"/>
      <w:pPr>
        <w:tabs>
          <w:tab w:val="num" w:pos="5400"/>
        </w:tabs>
        <w:ind w:left="5400" w:hanging="360"/>
      </w:pPr>
      <w:rPr>
        <w:rFonts w:ascii="Arial" w:hAnsi="Arial" w:cs="Arial"/>
        <w:sz w:val="20"/>
        <w:szCs w:val="20"/>
      </w:rPr>
    </w:lvl>
    <w:lvl w:ilvl="8">
      <w:start w:val="1"/>
      <w:numFmt w:val="lowerLetter"/>
      <w:lvlText w:val="%9)"/>
      <w:lvlJc w:val="left"/>
      <w:pPr>
        <w:tabs>
          <w:tab w:val="num" w:pos="6120"/>
        </w:tabs>
        <w:ind w:left="6120" w:hanging="360"/>
      </w:pPr>
      <w:rPr>
        <w:rFonts w:ascii="Arial" w:hAnsi="Arial" w:cs="Arial"/>
        <w:sz w:val="20"/>
        <w:szCs w:val="20"/>
      </w:rPr>
    </w:lvl>
  </w:abstractNum>
  <w:abstractNum w:abstractNumId="2" w15:restartNumberingAfterBreak="0">
    <w:nsid w:val="0ACB4768"/>
    <w:multiLevelType w:val="multilevel"/>
    <w:tmpl w:val="4E5453A2"/>
    <w:lvl w:ilvl="0">
      <w:start w:val="8"/>
      <w:numFmt w:val="decimal"/>
      <w:lvlText w:val="%1"/>
      <w:lvlJc w:val="left"/>
      <w:pPr>
        <w:ind w:left="420" w:hanging="420"/>
      </w:pPr>
      <w:rPr>
        <w:rFonts w:hint="default"/>
      </w:rPr>
    </w:lvl>
    <w:lvl w:ilvl="1">
      <w:start w:val="25"/>
      <w:numFmt w:val="decimal"/>
      <w:lvlText w:val="%1.%2"/>
      <w:lvlJc w:val="left"/>
      <w:pPr>
        <w:ind w:left="483" w:hanging="420"/>
      </w:pPr>
      <w:rPr>
        <w:rFonts w:hint="default"/>
      </w:rPr>
    </w:lvl>
    <w:lvl w:ilvl="2">
      <w:start w:val="1"/>
      <w:numFmt w:val="decimal"/>
      <w:lvlText w:val="%1.%2.%3"/>
      <w:lvlJc w:val="left"/>
      <w:pPr>
        <w:ind w:left="846" w:hanging="720"/>
      </w:pPr>
      <w:rPr>
        <w:rFonts w:hint="default"/>
      </w:rPr>
    </w:lvl>
    <w:lvl w:ilvl="3">
      <w:start w:val="1"/>
      <w:numFmt w:val="decimal"/>
      <w:lvlText w:val="%1.%2.%3.%4"/>
      <w:lvlJc w:val="left"/>
      <w:pPr>
        <w:ind w:left="909" w:hanging="720"/>
      </w:pPr>
      <w:rPr>
        <w:rFonts w:hint="default"/>
      </w:rPr>
    </w:lvl>
    <w:lvl w:ilvl="4">
      <w:start w:val="1"/>
      <w:numFmt w:val="decimal"/>
      <w:lvlText w:val="%1.%2.%3.%4.%5"/>
      <w:lvlJc w:val="left"/>
      <w:pPr>
        <w:ind w:left="1332" w:hanging="1080"/>
      </w:pPr>
      <w:rPr>
        <w:rFonts w:hint="default"/>
      </w:rPr>
    </w:lvl>
    <w:lvl w:ilvl="5">
      <w:start w:val="1"/>
      <w:numFmt w:val="decimal"/>
      <w:lvlText w:val="%1.%2.%3.%4.%5.%6"/>
      <w:lvlJc w:val="left"/>
      <w:pPr>
        <w:ind w:left="1395" w:hanging="1080"/>
      </w:pPr>
      <w:rPr>
        <w:rFonts w:hint="default"/>
      </w:rPr>
    </w:lvl>
    <w:lvl w:ilvl="6">
      <w:start w:val="1"/>
      <w:numFmt w:val="decimal"/>
      <w:lvlText w:val="%1.%2.%3.%4.%5.%6.%7"/>
      <w:lvlJc w:val="left"/>
      <w:pPr>
        <w:ind w:left="1818" w:hanging="1440"/>
      </w:pPr>
      <w:rPr>
        <w:rFonts w:hint="default"/>
      </w:rPr>
    </w:lvl>
    <w:lvl w:ilvl="7">
      <w:start w:val="1"/>
      <w:numFmt w:val="decimal"/>
      <w:lvlText w:val="%1.%2.%3.%4.%5.%6.%7.%8"/>
      <w:lvlJc w:val="left"/>
      <w:pPr>
        <w:ind w:left="1881" w:hanging="1440"/>
      </w:pPr>
      <w:rPr>
        <w:rFonts w:hint="default"/>
      </w:rPr>
    </w:lvl>
    <w:lvl w:ilvl="8">
      <w:start w:val="1"/>
      <w:numFmt w:val="decimal"/>
      <w:lvlText w:val="%1.%2.%3.%4.%5.%6.%7.%8.%9"/>
      <w:lvlJc w:val="left"/>
      <w:pPr>
        <w:ind w:left="1944" w:hanging="1440"/>
      </w:pPr>
      <w:rPr>
        <w:rFonts w:hint="default"/>
      </w:rPr>
    </w:lvl>
  </w:abstractNum>
  <w:abstractNum w:abstractNumId="3" w15:restartNumberingAfterBreak="0">
    <w:nsid w:val="0B4A3B9D"/>
    <w:multiLevelType w:val="hybridMultilevel"/>
    <w:tmpl w:val="5F92D28E"/>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15:restartNumberingAfterBreak="0">
    <w:nsid w:val="0D98717E"/>
    <w:multiLevelType w:val="multilevel"/>
    <w:tmpl w:val="2E17664C"/>
    <w:lvl w:ilvl="0">
      <w:start w:val="1"/>
      <w:numFmt w:val="lowerLetter"/>
      <w:lvlText w:val="%1)"/>
      <w:lvlJc w:val="left"/>
      <w:pPr>
        <w:tabs>
          <w:tab w:val="num" w:pos="720"/>
        </w:tabs>
        <w:ind w:left="720" w:hanging="360"/>
      </w:pPr>
      <w:rPr>
        <w:rFonts w:ascii="Times New Roman" w:hAnsi="Times New Roman" w:cs="Times New Roman"/>
        <w:sz w:val="24"/>
        <w:szCs w:val="24"/>
      </w:rPr>
    </w:lvl>
    <w:lvl w:ilvl="1">
      <w:start w:val="1"/>
      <w:numFmt w:val="lowerLetter"/>
      <w:lvlText w:val="%2."/>
      <w:lvlJc w:val="left"/>
      <w:pPr>
        <w:tabs>
          <w:tab w:val="num" w:pos="1440"/>
        </w:tabs>
        <w:ind w:left="1440" w:hanging="360"/>
      </w:pPr>
      <w:rPr>
        <w:rFonts w:ascii="Times New Roman" w:hAnsi="Times New Roman" w:cs="Times New Roman"/>
        <w:sz w:val="24"/>
        <w:szCs w:val="24"/>
      </w:rPr>
    </w:lvl>
    <w:lvl w:ilvl="2">
      <w:start w:val="1"/>
      <w:numFmt w:val="lowerRoman"/>
      <w:lvlText w:val="%3."/>
      <w:lvlJc w:val="right"/>
      <w:pPr>
        <w:tabs>
          <w:tab w:val="num" w:pos="2160"/>
        </w:tabs>
        <w:ind w:left="2160" w:hanging="180"/>
      </w:pPr>
      <w:rPr>
        <w:rFonts w:ascii="Times New Roman" w:hAnsi="Times New Roman" w:cs="Times New Roman"/>
        <w:sz w:val="24"/>
        <w:szCs w:val="24"/>
      </w:rPr>
    </w:lvl>
    <w:lvl w:ilvl="3">
      <w:start w:val="1"/>
      <w:numFmt w:val="decimal"/>
      <w:lvlText w:val="%4."/>
      <w:lvlJc w:val="left"/>
      <w:pPr>
        <w:tabs>
          <w:tab w:val="num" w:pos="2880"/>
        </w:tabs>
        <w:ind w:left="2880" w:hanging="360"/>
      </w:pPr>
      <w:rPr>
        <w:rFonts w:ascii="Times New Roman" w:hAnsi="Times New Roman" w:cs="Times New Roman"/>
        <w:sz w:val="24"/>
        <w:szCs w:val="24"/>
      </w:rPr>
    </w:lvl>
    <w:lvl w:ilvl="4">
      <w:start w:val="1"/>
      <w:numFmt w:val="lowerLetter"/>
      <w:lvlText w:val="%5."/>
      <w:lvlJc w:val="left"/>
      <w:pPr>
        <w:tabs>
          <w:tab w:val="num" w:pos="3600"/>
        </w:tabs>
        <w:ind w:left="3600" w:hanging="360"/>
      </w:pPr>
      <w:rPr>
        <w:rFonts w:ascii="Times New Roman" w:hAnsi="Times New Roman" w:cs="Times New Roman"/>
        <w:sz w:val="24"/>
        <w:szCs w:val="24"/>
      </w:rPr>
    </w:lvl>
    <w:lvl w:ilvl="5">
      <w:start w:val="1"/>
      <w:numFmt w:val="lowerRoman"/>
      <w:lvlText w:val="%6."/>
      <w:lvlJc w:val="right"/>
      <w:pPr>
        <w:tabs>
          <w:tab w:val="num" w:pos="4320"/>
        </w:tabs>
        <w:ind w:left="4320" w:hanging="180"/>
      </w:pPr>
      <w:rPr>
        <w:rFonts w:ascii="Times New Roman" w:hAnsi="Times New Roman" w:cs="Times New Roman"/>
        <w:sz w:val="24"/>
        <w:szCs w:val="24"/>
      </w:rPr>
    </w:lvl>
    <w:lvl w:ilvl="6">
      <w:start w:val="1"/>
      <w:numFmt w:val="decimal"/>
      <w:lvlText w:val="%7."/>
      <w:lvlJc w:val="left"/>
      <w:pPr>
        <w:tabs>
          <w:tab w:val="num" w:pos="5040"/>
        </w:tabs>
        <w:ind w:left="5040" w:hanging="360"/>
      </w:pPr>
      <w:rPr>
        <w:rFonts w:ascii="Times New Roman" w:hAnsi="Times New Roman" w:cs="Times New Roman"/>
        <w:sz w:val="24"/>
        <w:szCs w:val="24"/>
      </w:rPr>
    </w:lvl>
    <w:lvl w:ilvl="7">
      <w:start w:val="1"/>
      <w:numFmt w:val="lowerLetter"/>
      <w:lvlText w:val="%8."/>
      <w:lvlJc w:val="left"/>
      <w:pPr>
        <w:tabs>
          <w:tab w:val="num" w:pos="5760"/>
        </w:tabs>
        <w:ind w:left="5760" w:hanging="360"/>
      </w:pPr>
      <w:rPr>
        <w:rFonts w:ascii="Times New Roman" w:hAnsi="Times New Roman" w:cs="Times New Roman"/>
        <w:sz w:val="24"/>
        <w:szCs w:val="24"/>
      </w:rPr>
    </w:lvl>
    <w:lvl w:ilvl="8">
      <w:start w:val="1"/>
      <w:numFmt w:val="lowerRoman"/>
      <w:lvlText w:val="%9."/>
      <w:lvlJc w:val="right"/>
      <w:pPr>
        <w:tabs>
          <w:tab w:val="num" w:pos="6480"/>
        </w:tabs>
        <w:ind w:left="6480" w:hanging="180"/>
      </w:pPr>
      <w:rPr>
        <w:rFonts w:ascii="Times New Roman" w:hAnsi="Times New Roman" w:cs="Times New Roman"/>
        <w:sz w:val="24"/>
        <w:szCs w:val="24"/>
      </w:rPr>
    </w:lvl>
  </w:abstractNum>
  <w:abstractNum w:abstractNumId="5" w15:restartNumberingAfterBreak="0">
    <w:nsid w:val="0EDB1943"/>
    <w:multiLevelType w:val="hybridMultilevel"/>
    <w:tmpl w:val="ECB0C06C"/>
    <w:lvl w:ilvl="0" w:tplc="04160017">
      <w:start w:val="1"/>
      <w:numFmt w:val="lowerLetter"/>
      <w:lvlText w:val="%1)"/>
      <w:lvlJc w:val="left"/>
      <w:pPr>
        <w:ind w:left="720" w:hanging="360"/>
      </w:pPr>
      <w:rPr>
        <w:rFonts w:eastAsia="Times New Roman"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13641539"/>
    <w:multiLevelType w:val="hybridMultilevel"/>
    <w:tmpl w:val="99F4CC7A"/>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1D5C0681"/>
    <w:multiLevelType w:val="hybridMultilevel"/>
    <w:tmpl w:val="31FCE31A"/>
    <w:lvl w:ilvl="0" w:tplc="04160017">
      <w:start w:val="1"/>
      <w:numFmt w:val="lowerLetter"/>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1D5C100D"/>
    <w:multiLevelType w:val="multilevel"/>
    <w:tmpl w:val="4E847F18"/>
    <w:lvl w:ilvl="0">
      <w:start w:val="1"/>
      <w:numFmt w:val="decimal"/>
      <w:pStyle w:val="Nivel01"/>
      <w:lvlText w:val="%1."/>
      <w:lvlJc w:val="left"/>
      <w:pPr>
        <w:ind w:left="360" w:hanging="360"/>
      </w:pPr>
      <w:rPr>
        <w:b/>
      </w:rPr>
    </w:lvl>
    <w:lvl w:ilvl="1">
      <w:start w:val="1"/>
      <w:numFmt w:val="decimal"/>
      <w:lvlText w:val="%1.%2."/>
      <w:lvlJc w:val="left"/>
      <w:pPr>
        <w:ind w:left="999" w:hanging="432"/>
      </w:pPr>
      <w:rPr>
        <w:b w:val="0"/>
        <w:i w:val="0"/>
        <w:strike w:val="0"/>
        <w:color w:val="auto"/>
        <w:sz w:val="20"/>
        <w:szCs w:val="20"/>
        <w:u w:val="none"/>
      </w:rPr>
    </w:lvl>
    <w:lvl w:ilvl="2">
      <w:start w:val="1"/>
      <w:numFmt w:val="decimal"/>
      <w:lvlText w:val="%1.%2.%3."/>
      <w:lvlJc w:val="left"/>
      <w:pPr>
        <w:ind w:left="1781" w:hanging="504"/>
      </w:pPr>
      <w:rPr>
        <w:rFonts w:ascii="Arial" w:hAnsi="Arial"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E1E0F8A"/>
    <w:multiLevelType w:val="hybridMultilevel"/>
    <w:tmpl w:val="C96CB486"/>
    <w:lvl w:ilvl="0" w:tplc="214818EC">
      <w:start w:val="1"/>
      <w:numFmt w:val="lowerLetter"/>
      <w:lvlText w:val="%1)"/>
      <w:lvlJc w:val="left"/>
      <w:pPr>
        <w:ind w:left="102" w:hanging="236"/>
      </w:pPr>
      <w:rPr>
        <w:rFonts w:ascii="Arial MT" w:eastAsia="Arial MT" w:hAnsi="Arial MT" w:cs="Arial MT" w:hint="default"/>
        <w:w w:val="99"/>
        <w:sz w:val="20"/>
        <w:szCs w:val="20"/>
        <w:lang w:val="pt-PT" w:eastAsia="en-US" w:bidi="ar-SA"/>
      </w:rPr>
    </w:lvl>
    <w:lvl w:ilvl="1" w:tplc="6318E980">
      <w:numFmt w:val="bullet"/>
      <w:lvlText w:val="•"/>
      <w:lvlJc w:val="left"/>
      <w:pPr>
        <w:ind w:left="1046" w:hanging="236"/>
      </w:pPr>
      <w:rPr>
        <w:rFonts w:hint="default"/>
        <w:lang w:val="pt-PT" w:eastAsia="en-US" w:bidi="ar-SA"/>
      </w:rPr>
    </w:lvl>
    <w:lvl w:ilvl="2" w:tplc="918C1C08">
      <w:numFmt w:val="bullet"/>
      <w:lvlText w:val="•"/>
      <w:lvlJc w:val="left"/>
      <w:pPr>
        <w:ind w:left="1993" w:hanging="236"/>
      </w:pPr>
      <w:rPr>
        <w:rFonts w:hint="default"/>
        <w:lang w:val="pt-PT" w:eastAsia="en-US" w:bidi="ar-SA"/>
      </w:rPr>
    </w:lvl>
    <w:lvl w:ilvl="3" w:tplc="A23AFD36">
      <w:numFmt w:val="bullet"/>
      <w:lvlText w:val="•"/>
      <w:lvlJc w:val="left"/>
      <w:pPr>
        <w:ind w:left="2939" w:hanging="236"/>
      </w:pPr>
      <w:rPr>
        <w:rFonts w:hint="default"/>
        <w:lang w:val="pt-PT" w:eastAsia="en-US" w:bidi="ar-SA"/>
      </w:rPr>
    </w:lvl>
    <w:lvl w:ilvl="4" w:tplc="83ACD562">
      <w:numFmt w:val="bullet"/>
      <w:lvlText w:val="•"/>
      <w:lvlJc w:val="left"/>
      <w:pPr>
        <w:ind w:left="3886" w:hanging="236"/>
      </w:pPr>
      <w:rPr>
        <w:rFonts w:hint="default"/>
        <w:lang w:val="pt-PT" w:eastAsia="en-US" w:bidi="ar-SA"/>
      </w:rPr>
    </w:lvl>
    <w:lvl w:ilvl="5" w:tplc="8FE0EB20">
      <w:numFmt w:val="bullet"/>
      <w:lvlText w:val="•"/>
      <w:lvlJc w:val="left"/>
      <w:pPr>
        <w:ind w:left="4832" w:hanging="236"/>
      </w:pPr>
      <w:rPr>
        <w:rFonts w:hint="default"/>
        <w:lang w:val="pt-PT" w:eastAsia="en-US" w:bidi="ar-SA"/>
      </w:rPr>
    </w:lvl>
    <w:lvl w:ilvl="6" w:tplc="D1983AF2">
      <w:numFmt w:val="bullet"/>
      <w:lvlText w:val="•"/>
      <w:lvlJc w:val="left"/>
      <w:pPr>
        <w:ind w:left="5779" w:hanging="236"/>
      </w:pPr>
      <w:rPr>
        <w:rFonts w:hint="default"/>
        <w:lang w:val="pt-PT" w:eastAsia="en-US" w:bidi="ar-SA"/>
      </w:rPr>
    </w:lvl>
    <w:lvl w:ilvl="7" w:tplc="C33A38DA">
      <w:numFmt w:val="bullet"/>
      <w:lvlText w:val="•"/>
      <w:lvlJc w:val="left"/>
      <w:pPr>
        <w:ind w:left="6725" w:hanging="236"/>
      </w:pPr>
      <w:rPr>
        <w:rFonts w:hint="default"/>
        <w:lang w:val="pt-PT" w:eastAsia="en-US" w:bidi="ar-SA"/>
      </w:rPr>
    </w:lvl>
    <w:lvl w:ilvl="8" w:tplc="559E0B2E">
      <w:numFmt w:val="bullet"/>
      <w:lvlText w:val="•"/>
      <w:lvlJc w:val="left"/>
      <w:pPr>
        <w:ind w:left="7672" w:hanging="236"/>
      </w:pPr>
      <w:rPr>
        <w:rFonts w:hint="default"/>
        <w:lang w:val="pt-PT" w:eastAsia="en-US" w:bidi="ar-SA"/>
      </w:rPr>
    </w:lvl>
  </w:abstractNum>
  <w:abstractNum w:abstractNumId="10" w15:restartNumberingAfterBreak="0">
    <w:nsid w:val="1F693D33"/>
    <w:multiLevelType w:val="hybridMultilevel"/>
    <w:tmpl w:val="B9FEDFA6"/>
    <w:lvl w:ilvl="0" w:tplc="5D562A0E">
      <w:start w:val="1"/>
      <w:numFmt w:val="lowerLetter"/>
      <w:lvlText w:val="%1)"/>
      <w:lvlJc w:val="left"/>
      <w:pPr>
        <w:ind w:left="720" w:hanging="360"/>
      </w:pPr>
      <w:rPr>
        <w:rFonts w:hint="default"/>
        <w:b/>
        <w:bCs/>
        <w:i w:val="0"/>
        <w:iCs w:val="0"/>
        <w:u w:val="none"/>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15:restartNumberingAfterBreak="0">
    <w:nsid w:val="221127A9"/>
    <w:multiLevelType w:val="multilevel"/>
    <w:tmpl w:val="9686FC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379C507"/>
    <w:multiLevelType w:val="multilevel"/>
    <w:tmpl w:val="7AA03300"/>
    <w:lvl w:ilvl="0">
      <w:start w:val="1"/>
      <w:numFmt w:val="lowerLetter"/>
      <w:lvlText w:val="%1)"/>
      <w:lvlJc w:val="left"/>
      <w:pPr>
        <w:tabs>
          <w:tab w:val="num" w:pos="1770"/>
        </w:tabs>
        <w:ind w:left="1770" w:hanging="360"/>
      </w:pPr>
      <w:rPr>
        <w:rFonts w:ascii="Times New Roman" w:hAnsi="Times New Roman" w:cs="Times New Roman"/>
        <w:b/>
        <w:bCs/>
        <w:sz w:val="24"/>
        <w:szCs w:val="24"/>
      </w:rPr>
    </w:lvl>
    <w:lvl w:ilvl="1">
      <w:start w:val="1"/>
      <w:numFmt w:val="lowerLetter"/>
      <w:lvlText w:val="%2."/>
      <w:lvlJc w:val="left"/>
      <w:pPr>
        <w:tabs>
          <w:tab w:val="num" w:pos="2490"/>
        </w:tabs>
        <w:ind w:left="2490" w:hanging="360"/>
      </w:pPr>
      <w:rPr>
        <w:rFonts w:ascii="Times New Roman" w:hAnsi="Times New Roman" w:cs="Times New Roman"/>
        <w:sz w:val="24"/>
        <w:szCs w:val="24"/>
      </w:rPr>
    </w:lvl>
    <w:lvl w:ilvl="2">
      <w:start w:val="1"/>
      <w:numFmt w:val="lowerRoman"/>
      <w:lvlText w:val="%3."/>
      <w:lvlJc w:val="right"/>
      <w:pPr>
        <w:tabs>
          <w:tab w:val="num" w:pos="3210"/>
        </w:tabs>
        <w:ind w:left="3210" w:hanging="180"/>
      </w:pPr>
      <w:rPr>
        <w:rFonts w:ascii="Times New Roman" w:hAnsi="Times New Roman" w:cs="Times New Roman"/>
        <w:sz w:val="24"/>
        <w:szCs w:val="24"/>
      </w:rPr>
    </w:lvl>
    <w:lvl w:ilvl="3">
      <w:start w:val="1"/>
      <w:numFmt w:val="decimal"/>
      <w:lvlText w:val="%4."/>
      <w:lvlJc w:val="left"/>
      <w:pPr>
        <w:tabs>
          <w:tab w:val="num" w:pos="3930"/>
        </w:tabs>
        <w:ind w:left="3930" w:hanging="360"/>
      </w:pPr>
      <w:rPr>
        <w:rFonts w:ascii="Times New Roman" w:hAnsi="Times New Roman" w:cs="Times New Roman"/>
        <w:sz w:val="24"/>
        <w:szCs w:val="24"/>
      </w:rPr>
    </w:lvl>
    <w:lvl w:ilvl="4">
      <w:start w:val="1"/>
      <w:numFmt w:val="lowerLetter"/>
      <w:lvlText w:val="%5."/>
      <w:lvlJc w:val="left"/>
      <w:pPr>
        <w:tabs>
          <w:tab w:val="num" w:pos="4650"/>
        </w:tabs>
        <w:ind w:left="4650" w:hanging="360"/>
      </w:pPr>
      <w:rPr>
        <w:rFonts w:ascii="Times New Roman" w:hAnsi="Times New Roman" w:cs="Times New Roman"/>
        <w:sz w:val="24"/>
        <w:szCs w:val="24"/>
      </w:rPr>
    </w:lvl>
    <w:lvl w:ilvl="5">
      <w:start w:val="1"/>
      <w:numFmt w:val="lowerRoman"/>
      <w:lvlText w:val="%6."/>
      <w:lvlJc w:val="right"/>
      <w:pPr>
        <w:tabs>
          <w:tab w:val="num" w:pos="5370"/>
        </w:tabs>
        <w:ind w:left="5370" w:hanging="180"/>
      </w:pPr>
      <w:rPr>
        <w:rFonts w:ascii="Times New Roman" w:hAnsi="Times New Roman" w:cs="Times New Roman"/>
        <w:sz w:val="24"/>
        <w:szCs w:val="24"/>
      </w:rPr>
    </w:lvl>
    <w:lvl w:ilvl="6">
      <w:start w:val="1"/>
      <w:numFmt w:val="decimal"/>
      <w:lvlText w:val="%7."/>
      <w:lvlJc w:val="left"/>
      <w:pPr>
        <w:tabs>
          <w:tab w:val="num" w:pos="6090"/>
        </w:tabs>
        <w:ind w:left="6090" w:hanging="360"/>
      </w:pPr>
      <w:rPr>
        <w:rFonts w:ascii="Times New Roman" w:hAnsi="Times New Roman" w:cs="Times New Roman"/>
        <w:sz w:val="24"/>
        <w:szCs w:val="24"/>
      </w:rPr>
    </w:lvl>
    <w:lvl w:ilvl="7">
      <w:start w:val="1"/>
      <w:numFmt w:val="lowerLetter"/>
      <w:lvlText w:val="%8."/>
      <w:lvlJc w:val="left"/>
      <w:pPr>
        <w:tabs>
          <w:tab w:val="num" w:pos="6810"/>
        </w:tabs>
        <w:ind w:left="6810" w:hanging="360"/>
      </w:pPr>
      <w:rPr>
        <w:rFonts w:ascii="Times New Roman" w:hAnsi="Times New Roman" w:cs="Times New Roman"/>
        <w:sz w:val="24"/>
        <w:szCs w:val="24"/>
      </w:rPr>
    </w:lvl>
    <w:lvl w:ilvl="8">
      <w:start w:val="1"/>
      <w:numFmt w:val="lowerRoman"/>
      <w:lvlText w:val="%9."/>
      <w:lvlJc w:val="right"/>
      <w:pPr>
        <w:tabs>
          <w:tab w:val="num" w:pos="7530"/>
        </w:tabs>
        <w:ind w:left="7530" w:hanging="180"/>
      </w:pPr>
      <w:rPr>
        <w:rFonts w:ascii="Times New Roman" w:hAnsi="Times New Roman" w:cs="Times New Roman"/>
        <w:sz w:val="24"/>
        <w:szCs w:val="24"/>
      </w:rPr>
    </w:lvl>
  </w:abstractNum>
  <w:abstractNum w:abstractNumId="13" w15:restartNumberingAfterBreak="0">
    <w:nsid w:val="2684586C"/>
    <w:multiLevelType w:val="hybridMultilevel"/>
    <w:tmpl w:val="5BEA829A"/>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15:restartNumberingAfterBreak="0">
    <w:nsid w:val="269E387C"/>
    <w:multiLevelType w:val="hybridMultilevel"/>
    <w:tmpl w:val="7CD46C86"/>
    <w:lvl w:ilvl="0" w:tplc="BFAE18C2">
      <w:start w:val="1"/>
      <w:numFmt w:val="lowerLetter"/>
      <w:lvlText w:val="%1)"/>
      <w:lvlJc w:val="left"/>
      <w:pPr>
        <w:ind w:left="334" w:hanging="233"/>
      </w:pPr>
      <w:rPr>
        <w:rFonts w:ascii="Arial MT" w:eastAsia="Arial MT" w:hAnsi="Arial MT" w:cs="Arial MT" w:hint="default"/>
        <w:w w:val="99"/>
        <w:sz w:val="20"/>
        <w:szCs w:val="20"/>
        <w:lang w:val="pt-PT" w:eastAsia="en-US" w:bidi="ar-SA"/>
      </w:rPr>
    </w:lvl>
    <w:lvl w:ilvl="1" w:tplc="43A8F87C">
      <w:numFmt w:val="bullet"/>
      <w:lvlText w:val="•"/>
      <w:lvlJc w:val="left"/>
      <w:pPr>
        <w:ind w:left="1262" w:hanging="233"/>
      </w:pPr>
      <w:rPr>
        <w:rFonts w:hint="default"/>
        <w:lang w:val="pt-PT" w:eastAsia="en-US" w:bidi="ar-SA"/>
      </w:rPr>
    </w:lvl>
    <w:lvl w:ilvl="2" w:tplc="64C0786A">
      <w:numFmt w:val="bullet"/>
      <w:lvlText w:val="•"/>
      <w:lvlJc w:val="left"/>
      <w:pPr>
        <w:ind w:left="2185" w:hanging="233"/>
      </w:pPr>
      <w:rPr>
        <w:rFonts w:hint="default"/>
        <w:lang w:val="pt-PT" w:eastAsia="en-US" w:bidi="ar-SA"/>
      </w:rPr>
    </w:lvl>
    <w:lvl w:ilvl="3" w:tplc="ED2E9DE0">
      <w:numFmt w:val="bullet"/>
      <w:lvlText w:val="•"/>
      <w:lvlJc w:val="left"/>
      <w:pPr>
        <w:ind w:left="3107" w:hanging="233"/>
      </w:pPr>
      <w:rPr>
        <w:rFonts w:hint="default"/>
        <w:lang w:val="pt-PT" w:eastAsia="en-US" w:bidi="ar-SA"/>
      </w:rPr>
    </w:lvl>
    <w:lvl w:ilvl="4" w:tplc="06F669BE">
      <w:numFmt w:val="bullet"/>
      <w:lvlText w:val="•"/>
      <w:lvlJc w:val="left"/>
      <w:pPr>
        <w:ind w:left="4030" w:hanging="233"/>
      </w:pPr>
      <w:rPr>
        <w:rFonts w:hint="default"/>
        <w:lang w:val="pt-PT" w:eastAsia="en-US" w:bidi="ar-SA"/>
      </w:rPr>
    </w:lvl>
    <w:lvl w:ilvl="5" w:tplc="3CE0E9D2">
      <w:numFmt w:val="bullet"/>
      <w:lvlText w:val="•"/>
      <w:lvlJc w:val="left"/>
      <w:pPr>
        <w:ind w:left="4952" w:hanging="233"/>
      </w:pPr>
      <w:rPr>
        <w:rFonts w:hint="default"/>
        <w:lang w:val="pt-PT" w:eastAsia="en-US" w:bidi="ar-SA"/>
      </w:rPr>
    </w:lvl>
    <w:lvl w:ilvl="6" w:tplc="A20AF108">
      <w:numFmt w:val="bullet"/>
      <w:lvlText w:val="•"/>
      <w:lvlJc w:val="left"/>
      <w:pPr>
        <w:ind w:left="5875" w:hanging="233"/>
      </w:pPr>
      <w:rPr>
        <w:rFonts w:hint="default"/>
        <w:lang w:val="pt-PT" w:eastAsia="en-US" w:bidi="ar-SA"/>
      </w:rPr>
    </w:lvl>
    <w:lvl w:ilvl="7" w:tplc="48D21F98">
      <w:numFmt w:val="bullet"/>
      <w:lvlText w:val="•"/>
      <w:lvlJc w:val="left"/>
      <w:pPr>
        <w:ind w:left="6797" w:hanging="233"/>
      </w:pPr>
      <w:rPr>
        <w:rFonts w:hint="default"/>
        <w:lang w:val="pt-PT" w:eastAsia="en-US" w:bidi="ar-SA"/>
      </w:rPr>
    </w:lvl>
    <w:lvl w:ilvl="8" w:tplc="7CFA12DA">
      <w:numFmt w:val="bullet"/>
      <w:lvlText w:val="•"/>
      <w:lvlJc w:val="left"/>
      <w:pPr>
        <w:ind w:left="7720" w:hanging="233"/>
      </w:pPr>
      <w:rPr>
        <w:rFonts w:hint="default"/>
        <w:lang w:val="pt-PT" w:eastAsia="en-US" w:bidi="ar-SA"/>
      </w:rPr>
    </w:lvl>
  </w:abstractNum>
  <w:abstractNum w:abstractNumId="15" w15:restartNumberingAfterBreak="0">
    <w:nsid w:val="297B1BD8"/>
    <w:multiLevelType w:val="hybridMultilevel"/>
    <w:tmpl w:val="DBCE2186"/>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15:restartNumberingAfterBreak="0">
    <w:nsid w:val="2B3E242F"/>
    <w:multiLevelType w:val="multilevel"/>
    <w:tmpl w:val="990AAD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EDA2F01"/>
    <w:multiLevelType w:val="hybridMultilevel"/>
    <w:tmpl w:val="F816F9BA"/>
    <w:lvl w:ilvl="0" w:tplc="19AC23D0">
      <w:start w:val="1"/>
      <w:numFmt w:val="lowerLetter"/>
      <w:lvlText w:val="%1)"/>
      <w:lvlJc w:val="left"/>
      <w:pPr>
        <w:ind w:left="334" w:hanging="233"/>
      </w:pPr>
      <w:rPr>
        <w:rFonts w:ascii="Arial MT" w:eastAsia="Arial MT" w:hAnsi="Arial MT" w:cs="Arial MT" w:hint="default"/>
        <w:w w:val="99"/>
        <w:sz w:val="20"/>
        <w:szCs w:val="20"/>
        <w:lang w:val="pt-PT" w:eastAsia="en-US" w:bidi="ar-SA"/>
      </w:rPr>
    </w:lvl>
    <w:lvl w:ilvl="1" w:tplc="58B481A4">
      <w:numFmt w:val="bullet"/>
      <w:lvlText w:val="•"/>
      <w:lvlJc w:val="left"/>
      <w:pPr>
        <w:ind w:left="1262" w:hanging="233"/>
      </w:pPr>
      <w:rPr>
        <w:rFonts w:hint="default"/>
        <w:lang w:val="pt-PT" w:eastAsia="en-US" w:bidi="ar-SA"/>
      </w:rPr>
    </w:lvl>
    <w:lvl w:ilvl="2" w:tplc="F192FDC0">
      <w:numFmt w:val="bullet"/>
      <w:lvlText w:val="•"/>
      <w:lvlJc w:val="left"/>
      <w:pPr>
        <w:ind w:left="2185" w:hanging="233"/>
      </w:pPr>
      <w:rPr>
        <w:rFonts w:hint="default"/>
        <w:lang w:val="pt-PT" w:eastAsia="en-US" w:bidi="ar-SA"/>
      </w:rPr>
    </w:lvl>
    <w:lvl w:ilvl="3" w:tplc="4AF4C76C">
      <w:numFmt w:val="bullet"/>
      <w:lvlText w:val="•"/>
      <w:lvlJc w:val="left"/>
      <w:pPr>
        <w:ind w:left="3107" w:hanging="233"/>
      </w:pPr>
      <w:rPr>
        <w:rFonts w:hint="default"/>
        <w:lang w:val="pt-PT" w:eastAsia="en-US" w:bidi="ar-SA"/>
      </w:rPr>
    </w:lvl>
    <w:lvl w:ilvl="4" w:tplc="2E283B18">
      <w:numFmt w:val="bullet"/>
      <w:lvlText w:val="•"/>
      <w:lvlJc w:val="left"/>
      <w:pPr>
        <w:ind w:left="4030" w:hanging="233"/>
      </w:pPr>
      <w:rPr>
        <w:rFonts w:hint="default"/>
        <w:lang w:val="pt-PT" w:eastAsia="en-US" w:bidi="ar-SA"/>
      </w:rPr>
    </w:lvl>
    <w:lvl w:ilvl="5" w:tplc="65F6F8F0">
      <w:numFmt w:val="bullet"/>
      <w:lvlText w:val="•"/>
      <w:lvlJc w:val="left"/>
      <w:pPr>
        <w:ind w:left="4952" w:hanging="233"/>
      </w:pPr>
      <w:rPr>
        <w:rFonts w:hint="default"/>
        <w:lang w:val="pt-PT" w:eastAsia="en-US" w:bidi="ar-SA"/>
      </w:rPr>
    </w:lvl>
    <w:lvl w:ilvl="6" w:tplc="D68C5380">
      <w:numFmt w:val="bullet"/>
      <w:lvlText w:val="•"/>
      <w:lvlJc w:val="left"/>
      <w:pPr>
        <w:ind w:left="5875" w:hanging="233"/>
      </w:pPr>
      <w:rPr>
        <w:rFonts w:hint="default"/>
        <w:lang w:val="pt-PT" w:eastAsia="en-US" w:bidi="ar-SA"/>
      </w:rPr>
    </w:lvl>
    <w:lvl w:ilvl="7" w:tplc="EEF6D992">
      <w:numFmt w:val="bullet"/>
      <w:lvlText w:val="•"/>
      <w:lvlJc w:val="left"/>
      <w:pPr>
        <w:ind w:left="6797" w:hanging="233"/>
      </w:pPr>
      <w:rPr>
        <w:rFonts w:hint="default"/>
        <w:lang w:val="pt-PT" w:eastAsia="en-US" w:bidi="ar-SA"/>
      </w:rPr>
    </w:lvl>
    <w:lvl w:ilvl="8" w:tplc="67129450">
      <w:numFmt w:val="bullet"/>
      <w:lvlText w:val="•"/>
      <w:lvlJc w:val="left"/>
      <w:pPr>
        <w:ind w:left="7720" w:hanging="233"/>
      </w:pPr>
      <w:rPr>
        <w:rFonts w:hint="default"/>
        <w:lang w:val="pt-PT" w:eastAsia="en-US" w:bidi="ar-SA"/>
      </w:rPr>
    </w:lvl>
  </w:abstractNum>
  <w:abstractNum w:abstractNumId="18" w15:restartNumberingAfterBreak="0">
    <w:nsid w:val="35A36572"/>
    <w:multiLevelType w:val="hybridMultilevel"/>
    <w:tmpl w:val="D196E77E"/>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15:restartNumberingAfterBreak="0">
    <w:nsid w:val="3624ACC0"/>
    <w:multiLevelType w:val="multilevel"/>
    <w:tmpl w:val="68A42A25"/>
    <w:lvl w:ilvl="0">
      <w:start w:val="1"/>
      <w:numFmt w:val="lowerLetter"/>
      <w:lvlText w:val="%1)"/>
      <w:lvlJc w:val="left"/>
      <w:pPr>
        <w:tabs>
          <w:tab w:val="num" w:pos="795"/>
        </w:tabs>
        <w:ind w:left="795" w:hanging="360"/>
      </w:pPr>
      <w:rPr>
        <w:rFonts w:ascii="Times New Roman" w:hAnsi="Times New Roman" w:cs="Times New Roman"/>
        <w:sz w:val="20"/>
        <w:szCs w:val="20"/>
      </w:rPr>
    </w:lvl>
    <w:lvl w:ilvl="1">
      <w:start w:val="1"/>
      <w:numFmt w:val="lowerLetter"/>
      <w:lvlText w:val="%2."/>
      <w:lvlJc w:val="left"/>
      <w:pPr>
        <w:tabs>
          <w:tab w:val="num" w:pos="1515"/>
        </w:tabs>
        <w:ind w:left="1515" w:hanging="360"/>
      </w:pPr>
      <w:rPr>
        <w:rFonts w:ascii="Times New Roman" w:hAnsi="Times New Roman" w:cs="Times New Roman"/>
        <w:sz w:val="24"/>
        <w:szCs w:val="24"/>
      </w:rPr>
    </w:lvl>
    <w:lvl w:ilvl="2">
      <w:start w:val="1"/>
      <w:numFmt w:val="lowerRoman"/>
      <w:lvlText w:val="%3."/>
      <w:lvlJc w:val="right"/>
      <w:pPr>
        <w:tabs>
          <w:tab w:val="num" w:pos="2235"/>
        </w:tabs>
        <w:ind w:left="2235" w:hanging="180"/>
      </w:pPr>
      <w:rPr>
        <w:rFonts w:ascii="Times New Roman" w:hAnsi="Times New Roman" w:cs="Times New Roman"/>
        <w:sz w:val="24"/>
        <w:szCs w:val="24"/>
      </w:rPr>
    </w:lvl>
    <w:lvl w:ilvl="3">
      <w:start w:val="1"/>
      <w:numFmt w:val="decimal"/>
      <w:lvlText w:val="%4."/>
      <w:lvlJc w:val="left"/>
      <w:pPr>
        <w:tabs>
          <w:tab w:val="num" w:pos="2955"/>
        </w:tabs>
        <w:ind w:left="2955" w:hanging="360"/>
      </w:pPr>
      <w:rPr>
        <w:rFonts w:ascii="Times New Roman" w:hAnsi="Times New Roman" w:cs="Times New Roman"/>
        <w:sz w:val="24"/>
        <w:szCs w:val="24"/>
      </w:rPr>
    </w:lvl>
    <w:lvl w:ilvl="4">
      <w:start w:val="1"/>
      <w:numFmt w:val="lowerLetter"/>
      <w:lvlText w:val="%5."/>
      <w:lvlJc w:val="left"/>
      <w:pPr>
        <w:tabs>
          <w:tab w:val="num" w:pos="3675"/>
        </w:tabs>
        <w:ind w:left="3675" w:hanging="360"/>
      </w:pPr>
      <w:rPr>
        <w:rFonts w:ascii="Times New Roman" w:hAnsi="Times New Roman" w:cs="Times New Roman"/>
        <w:sz w:val="24"/>
        <w:szCs w:val="24"/>
      </w:rPr>
    </w:lvl>
    <w:lvl w:ilvl="5">
      <w:start w:val="1"/>
      <w:numFmt w:val="lowerRoman"/>
      <w:lvlText w:val="%6."/>
      <w:lvlJc w:val="right"/>
      <w:pPr>
        <w:tabs>
          <w:tab w:val="num" w:pos="4395"/>
        </w:tabs>
        <w:ind w:left="4395" w:hanging="180"/>
      </w:pPr>
      <w:rPr>
        <w:rFonts w:ascii="Times New Roman" w:hAnsi="Times New Roman" w:cs="Times New Roman"/>
        <w:sz w:val="24"/>
        <w:szCs w:val="24"/>
      </w:rPr>
    </w:lvl>
    <w:lvl w:ilvl="6">
      <w:start w:val="1"/>
      <w:numFmt w:val="decimal"/>
      <w:lvlText w:val="%7."/>
      <w:lvlJc w:val="left"/>
      <w:pPr>
        <w:tabs>
          <w:tab w:val="num" w:pos="5115"/>
        </w:tabs>
        <w:ind w:left="5115" w:hanging="360"/>
      </w:pPr>
      <w:rPr>
        <w:rFonts w:ascii="Times New Roman" w:hAnsi="Times New Roman" w:cs="Times New Roman"/>
        <w:sz w:val="24"/>
        <w:szCs w:val="24"/>
      </w:rPr>
    </w:lvl>
    <w:lvl w:ilvl="7">
      <w:start w:val="1"/>
      <w:numFmt w:val="lowerLetter"/>
      <w:lvlText w:val="%8."/>
      <w:lvlJc w:val="left"/>
      <w:pPr>
        <w:tabs>
          <w:tab w:val="num" w:pos="5835"/>
        </w:tabs>
        <w:ind w:left="5835" w:hanging="360"/>
      </w:pPr>
      <w:rPr>
        <w:rFonts w:ascii="Times New Roman" w:hAnsi="Times New Roman" w:cs="Times New Roman"/>
        <w:sz w:val="24"/>
        <w:szCs w:val="24"/>
      </w:rPr>
    </w:lvl>
    <w:lvl w:ilvl="8">
      <w:start w:val="1"/>
      <w:numFmt w:val="lowerRoman"/>
      <w:lvlText w:val="%9."/>
      <w:lvlJc w:val="right"/>
      <w:pPr>
        <w:tabs>
          <w:tab w:val="num" w:pos="6555"/>
        </w:tabs>
        <w:ind w:left="6555" w:hanging="180"/>
      </w:pPr>
      <w:rPr>
        <w:rFonts w:ascii="Times New Roman" w:hAnsi="Times New Roman" w:cs="Times New Roman"/>
        <w:sz w:val="24"/>
        <w:szCs w:val="24"/>
      </w:rPr>
    </w:lvl>
  </w:abstractNum>
  <w:abstractNum w:abstractNumId="20" w15:restartNumberingAfterBreak="0">
    <w:nsid w:val="38FE2141"/>
    <w:multiLevelType w:val="hybridMultilevel"/>
    <w:tmpl w:val="E032A1FC"/>
    <w:lvl w:ilvl="0" w:tplc="D5BAF6B8">
      <w:start w:val="1"/>
      <w:numFmt w:val="lowerLetter"/>
      <w:lvlText w:val="%1)"/>
      <w:lvlJc w:val="left"/>
      <w:pPr>
        <w:ind w:left="334" w:hanging="233"/>
      </w:pPr>
      <w:rPr>
        <w:rFonts w:ascii="Arial MT" w:eastAsia="Arial MT" w:hAnsi="Arial MT" w:cs="Arial MT" w:hint="default"/>
        <w:w w:val="99"/>
        <w:sz w:val="20"/>
        <w:szCs w:val="20"/>
        <w:lang w:val="pt-PT" w:eastAsia="en-US" w:bidi="ar-SA"/>
      </w:rPr>
    </w:lvl>
    <w:lvl w:ilvl="1" w:tplc="A32A356C">
      <w:numFmt w:val="bullet"/>
      <w:lvlText w:val="•"/>
      <w:lvlJc w:val="left"/>
      <w:pPr>
        <w:ind w:left="1262" w:hanging="233"/>
      </w:pPr>
      <w:rPr>
        <w:rFonts w:hint="default"/>
        <w:lang w:val="pt-PT" w:eastAsia="en-US" w:bidi="ar-SA"/>
      </w:rPr>
    </w:lvl>
    <w:lvl w:ilvl="2" w:tplc="CAB65602">
      <w:numFmt w:val="bullet"/>
      <w:lvlText w:val="•"/>
      <w:lvlJc w:val="left"/>
      <w:pPr>
        <w:ind w:left="2185" w:hanging="233"/>
      </w:pPr>
      <w:rPr>
        <w:rFonts w:hint="default"/>
        <w:lang w:val="pt-PT" w:eastAsia="en-US" w:bidi="ar-SA"/>
      </w:rPr>
    </w:lvl>
    <w:lvl w:ilvl="3" w:tplc="FEE09616">
      <w:numFmt w:val="bullet"/>
      <w:lvlText w:val="•"/>
      <w:lvlJc w:val="left"/>
      <w:pPr>
        <w:ind w:left="3107" w:hanging="233"/>
      </w:pPr>
      <w:rPr>
        <w:rFonts w:hint="default"/>
        <w:lang w:val="pt-PT" w:eastAsia="en-US" w:bidi="ar-SA"/>
      </w:rPr>
    </w:lvl>
    <w:lvl w:ilvl="4" w:tplc="77C2DD1C">
      <w:numFmt w:val="bullet"/>
      <w:lvlText w:val="•"/>
      <w:lvlJc w:val="left"/>
      <w:pPr>
        <w:ind w:left="4030" w:hanging="233"/>
      </w:pPr>
      <w:rPr>
        <w:rFonts w:hint="default"/>
        <w:lang w:val="pt-PT" w:eastAsia="en-US" w:bidi="ar-SA"/>
      </w:rPr>
    </w:lvl>
    <w:lvl w:ilvl="5" w:tplc="002E1F26">
      <w:numFmt w:val="bullet"/>
      <w:lvlText w:val="•"/>
      <w:lvlJc w:val="left"/>
      <w:pPr>
        <w:ind w:left="4952" w:hanging="233"/>
      </w:pPr>
      <w:rPr>
        <w:rFonts w:hint="default"/>
        <w:lang w:val="pt-PT" w:eastAsia="en-US" w:bidi="ar-SA"/>
      </w:rPr>
    </w:lvl>
    <w:lvl w:ilvl="6" w:tplc="3B3CF4D4">
      <w:numFmt w:val="bullet"/>
      <w:lvlText w:val="•"/>
      <w:lvlJc w:val="left"/>
      <w:pPr>
        <w:ind w:left="5875" w:hanging="233"/>
      </w:pPr>
      <w:rPr>
        <w:rFonts w:hint="default"/>
        <w:lang w:val="pt-PT" w:eastAsia="en-US" w:bidi="ar-SA"/>
      </w:rPr>
    </w:lvl>
    <w:lvl w:ilvl="7" w:tplc="2E6AE914">
      <w:numFmt w:val="bullet"/>
      <w:lvlText w:val="•"/>
      <w:lvlJc w:val="left"/>
      <w:pPr>
        <w:ind w:left="6797" w:hanging="233"/>
      </w:pPr>
      <w:rPr>
        <w:rFonts w:hint="default"/>
        <w:lang w:val="pt-PT" w:eastAsia="en-US" w:bidi="ar-SA"/>
      </w:rPr>
    </w:lvl>
    <w:lvl w:ilvl="8" w:tplc="3EFCB39A">
      <w:numFmt w:val="bullet"/>
      <w:lvlText w:val="•"/>
      <w:lvlJc w:val="left"/>
      <w:pPr>
        <w:ind w:left="7720" w:hanging="233"/>
      </w:pPr>
      <w:rPr>
        <w:rFonts w:hint="default"/>
        <w:lang w:val="pt-PT" w:eastAsia="en-US" w:bidi="ar-SA"/>
      </w:rPr>
    </w:lvl>
  </w:abstractNum>
  <w:abstractNum w:abstractNumId="21" w15:restartNumberingAfterBreak="0">
    <w:nsid w:val="3ABA3E98"/>
    <w:multiLevelType w:val="hybridMultilevel"/>
    <w:tmpl w:val="0AE8EA60"/>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15:restartNumberingAfterBreak="0">
    <w:nsid w:val="3CB54C19"/>
    <w:multiLevelType w:val="multilevel"/>
    <w:tmpl w:val="307D2C6B"/>
    <w:lvl w:ilvl="0">
      <w:numFmt w:val="bullet"/>
      <w:lvlText w:val=""/>
      <w:lvlJc w:val="left"/>
      <w:pPr>
        <w:tabs>
          <w:tab w:val="num" w:pos="720"/>
        </w:tabs>
        <w:ind w:left="720" w:hanging="360"/>
      </w:pPr>
      <w:rPr>
        <w:rFonts w:ascii="Symbol" w:hAnsi="Symbol" w:cs="Symbol"/>
        <w:sz w:val="20"/>
        <w:szCs w:val="20"/>
      </w:rPr>
    </w:lvl>
    <w:lvl w:ilvl="1">
      <w:numFmt w:val="bullet"/>
      <w:lvlText w:val="o"/>
      <w:lvlJc w:val="left"/>
      <w:pPr>
        <w:tabs>
          <w:tab w:val="num" w:pos="1440"/>
        </w:tabs>
        <w:ind w:left="1440" w:hanging="360"/>
      </w:pPr>
      <w:rPr>
        <w:rFonts w:ascii="Courier New" w:hAnsi="Courier New" w:cs="Courier New"/>
        <w:sz w:val="24"/>
        <w:szCs w:val="24"/>
      </w:rPr>
    </w:lvl>
    <w:lvl w:ilvl="2">
      <w:numFmt w:val="bullet"/>
      <w:lvlText w:val=""/>
      <w:lvlJc w:val="left"/>
      <w:pPr>
        <w:tabs>
          <w:tab w:val="num" w:pos="2160"/>
        </w:tabs>
        <w:ind w:left="2160" w:hanging="360"/>
      </w:pPr>
      <w:rPr>
        <w:rFonts w:ascii="Wingdings" w:hAnsi="Wingdings" w:cs="Wingdings"/>
        <w:sz w:val="24"/>
        <w:szCs w:val="24"/>
      </w:rPr>
    </w:lvl>
    <w:lvl w:ilvl="3">
      <w:numFmt w:val="bullet"/>
      <w:lvlText w:val=""/>
      <w:lvlJc w:val="left"/>
      <w:pPr>
        <w:tabs>
          <w:tab w:val="num" w:pos="2880"/>
        </w:tabs>
        <w:ind w:left="2880" w:hanging="360"/>
      </w:pPr>
      <w:rPr>
        <w:rFonts w:ascii="Symbol" w:hAnsi="Symbol" w:cs="Symbol"/>
        <w:sz w:val="24"/>
        <w:szCs w:val="24"/>
      </w:rPr>
    </w:lvl>
    <w:lvl w:ilvl="4">
      <w:numFmt w:val="bullet"/>
      <w:lvlText w:val="o"/>
      <w:lvlJc w:val="left"/>
      <w:pPr>
        <w:tabs>
          <w:tab w:val="num" w:pos="3600"/>
        </w:tabs>
        <w:ind w:left="3600" w:hanging="360"/>
      </w:pPr>
      <w:rPr>
        <w:rFonts w:ascii="Courier New" w:hAnsi="Courier New" w:cs="Courier New"/>
        <w:sz w:val="24"/>
        <w:szCs w:val="24"/>
      </w:rPr>
    </w:lvl>
    <w:lvl w:ilvl="5">
      <w:numFmt w:val="bullet"/>
      <w:lvlText w:val=""/>
      <w:lvlJc w:val="left"/>
      <w:pPr>
        <w:tabs>
          <w:tab w:val="num" w:pos="4320"/>
        </w:tabs>
        <w:ind w:left="4320" w:hanging="360"/>
      </w:pPr>
      <w:rPr>
        <w:rFonts w:ascii="Wingdings" w:hAnsi="Wingdings" w:cs="Wingdings"/>
        <w:sz w:val="24"/>
        <w:szCs w:val="24"/>
      </w:rPr>
    </w:lvl>
    <w:lvl w:ilvl="6">
      <w:numFmt w:val="bullet"/>
      <w:lvlText w:val=""/>
      <w:lvlJc w:val="left"/>
      <w:pPr>
        <w:tabs>
          <w:tab w:val="num" w:pos="5040"/>
        </w:tabs>
        <w:ind w:left="5040" w:hanging="360"/>
      </w:pPr>
      <w:rPr>
        <w:rFonts w:ascii="Symbol" w:hAnsi="Symbol" w:cs="Symbol"/>
        <w:sz w:val="24"/>
        <w:szCs w:val="24"/>
      </w:rPr>
    </w:lvl>
    <w:lvl w:ilvl="7">
      <w:numFmt w:val="bullet"/>
      <w:lvlText w:val="o"/>
      <w:lvlJc w:val="left"/>
      <w:pPr>
        <w:tabs>
          <w:tab w:val="num" w:pos="5760"/>
        </w:tabs>
        <w:ind w:left="5760" w:hanging="360"/>
      </w:pPr>
      <w:rPr>
        <w:rFonts w:ascii="Courier New" w:hAnsi="Courier New" w:cs="Courier New"/>
        <w:sz w:val="24"/>
        <w:szCs w:val="24"/>
      </w:rPr>
    </w:lvl>
    <w:lvl w:ilvl="8">
      <w:numFmt w:val="bullet"/>
      <w:lvlText w:val=""/>
      <w:lvlJc w:val="left"/>
      <w:pPr>
        <w:tabs>
          <w:tab w:val="num" w:pos="6480"/>
        </w:tabs>
        <w:ind w:left="6480" w:hanging="360"/>
      </w:pPr>
      <w:rPr>
        <w:rFonts w:ascii="Wingdings" w:hAnsi="Wingdings" w:cs="Wingdings"/>
        <w:sz w:val="24"/>
        <w:szCs w:val="24"/>
      </w:rPr>
    </w:lvl>
  </w:abstractNum>
  <w:abstractNum w:abstractNumId="23" w15:restartNumberingAfterBreak="0">
    <w:nsid w:val="3D58F2C5"/>
    <w:multiLevelType w:val="multilevel"/>
    <w:tmpl w:val="53FE8426"/>
    <w:lvl w:ilvl="0">
      <w:start w:val="1"/>
      <w:numFmt w:val="lowerLetter"/>
      <w:lvlText w:val="%1)"/>
      <w:lvlJc w:val="left"/>
      <w:pPr>
        <w:tabs>
          <w:tab w:val="num" w:pos="720"/>
        </w:tabs>
        <w:ind w:left="720" w:hanging="360"/>
      </w:pPr>
      <w:rPr>
        <w:rFonts w:ascii="Times New Roman" w:hAnsi="Times New Roman" w:cs="Times New Roman"/>
        <w:sz w:val="24"/>
        <w:szCs w:val="24"/>
      </w:rPr>
    </w:lvl>
    <w:lvl w:ilvl="1">
      <w:start w:val="1"/>
      <w:numFmt w:val="lowerLetter"/>
      <w:lvlText w:val="%2."/>
      <w:lvlJc w:val="left"/>
      <w:pPr>
        <w:tabs>
          <w:tab w:val="num" w:pos="1440"/>
        </w:tabs>
        <w:ind w:left="1440" w:hanging="360"/>
      </w:pPr>
      <w:rPr>
        <w:rFonts w:ascii="Times New Roman" w:hAnsi="Times New Roman" w:cs="Times New Roman"/>
        <w:sz w:val="24"/>
        <w:szCs w:val="24"/>
      </w:rPr>
    </w:lvl>
    <w:lvl w:ilvl="2">
      <w:start w:val="1"/>
      <w:numFmt w:val="lowerRoman"/>
      <w:lvlText w:val="%3."/>
      <w:lvlJc w:val="right"/>
      <w:pPr>
        <w:tabs>
          <w:tab w:val="num" w:pos="2160"/>
        </w:tabs>
        <w:ind w:left="2160" w:hanging="180"/>
      </w:pPr>
      <w:rPr>
        <w:rFonts w:ascii="Times New Roman" w:hAnsi="Times New Roman" w:cs="Times New Roman"/>
        <w:sz w:val="24"/>
        <w:szCs w:val="24"/>
      </w:rPr>
    </w:lvl>
    <w:lvl w:ilvl="3">
      <w:start w:val="1"/>
      <w:numFmt w:val="decimal"/>
      <w:lvlText w:val="%4."/>
      <w:lvlJc w:val="left"/>
      <w:pPr>
        <w:tabs>
          <w:tab w:val="num" w:pos="2880"/>
        </w:tabs>
        <w:ind w:left="2880" w:hanging="360"/>
      </w:pPr>
      <w:rPr>
        <w:rFonts w:ascii="Times New Roman" w:hAnsi="Times New Roman" w:cs="Times New Roman"/>
        <w:sz w:val="24"/>
        <w:szCs w:val="24"/>
      </w:rPr>
    </w:lvl>
    <w:lvl w:ilvl="4">
      <w:start w:val="1"/>
      <w:numFmt w:val="lowerLetter"/>
      <w:lvlText w:val="%5."/>
      <w:lvlJc w:val="left"/>
      <w:pPr>
        <w:tabs>
          <w:tab w:val="num" w:pos="3600"/>
        </w:tabs>
        <w:ind w:left="3600" w:hanging="360"/>
      </w:pPr>
      <w:rPr>
        <w:rFonts w:ascii="Times New Roman" w:hAnsi="Times New Roman" w:cs="Times New Roman"/>
        <w:sz w:val="24"/>
        <w:szCs w:val="24"/>
      </w:rPr>
    </w:lvl>
    <w:lvl w:ilvl="5">
      <w:start w:val="1"/>
      <w:numFmt w:val="lowerRoman"/>
      <w:lvlText w:val="%6."/>
      <w:lvlJc w:val="right"/>
      <w:pPr>
        <w:tabs>
          <w:tab w:val="num" w:pos="4320"/>
        </w:tabs>
        <w:ind w:left="4320" w:hanging="180"/>
      </w:pPr>
      <w:rPr>
        <w:rFonts w:ascii="Times New Roman" w:hAnsi="Times New Roman" w:cs="Times New Roman"/>
        <w:sz w:val="24"/>
        <w:szCs w:val="24"/>
      </w:rPr>
    </w:lvl>
    <w:lvl w:ilvl="6">
      <w:start w:val="1"/>
      <w:numFmt w:val="decimal"/>
      <w:lvlText w:val="%7."/>
      <w:lvlJc w:val="left"/>
      <w:pPr>
        <w:tabs>
          <w:tab w:val="num" w:pos="5040"/>
        </w:tabs>
        <w:ind w:left="5040" w:hanging="360"/>
      </w:pPr>
      <w:rPr>
        <w:rFonts w:ascii="Times New Roman" w:hAnsi="Times New Roman" w:cs="Times New Roman"/>
        <w:sz w:val="24"/>
        <w:szCs w:val="24"/>
      </w:rPr>
    </w:lvl>
    <w:lvl w:ilvl="7">
      <w:start w:val="1"/>
      <w:numFmt w:val="lowerLetter"/>
      <w:lvlText w:val="%8."/>
      <w:lvlJc w:val="left"/>
      <w:pPr>
        <w:tabs>
          <w:tab w:val="num" w:pos="5760"/>
        </w:tabs>
        <w:ind w:left="5760" w:hanging="360"/>
      </w:pPr>
      <w:rPr>
        <w:rFonts w:ascii="Times New Roman" w:hAnsi="Times New Roman" w:cs="Times New Roman"/>
        <w:sz w:val="24"/>
        <w:szCs w:val="24"/>
      </w:rPr>
    </w:lvl>
    <w:lvl w:ilvl="8">
      <w:start w:val="1"/>
      <w:numFmt w:val="lowerRoman"/>
      <w:lvlText w:val="%9."/>
      <w:lvlJc w:val="right"/>
      <w:pPr>
        <w:tabs>
          <w:tab w:val="num" w:pos="6480"/>
        </w:tabs>
        <w:ind w:left="6480" w:hanging="180"/>
      </w:pPr>
      <w:rPr>
        <w:rFonts w:ascii="Times New Roman" w:hAnsi="Times New Roman" w:cs="Times New Roman"/>
        <w:sz w:val="24"/>
        <w:szCs w:val="24"/>
      </w:rPr>
    </w:lvl>
  </w:abstractNum>
  <w:abstractNum w:abstractNumId="24" w15:restartNumberingAfterBreak="0">
    <w:nsid w:val="3DB6D6A1"/>
    <w:multiLevelType w:val="multilevel"/>
    <w:tmpl w:val="099A5B53"/>
    <w:lvl w:ilvl="0">
      <w:start w:val="1"/>
      <w:numFmt w:val="lowerLetter"/>
      <w:lvlText w:val="%1)"/>
      <w:lvlJc w:val="left"/>
      <w:pPr>
        <w:tabs>
          <w:tab w:val="num" w:pos="360"/>
        </w:tabs>
        <w:ind w:left="360" w:hanging="360"/>
      </w:pPr>
      <w:rPr>
        <w:rFonts w:ascii="Arial" w:hAnsi="Arial" w:cs="Arial"/>
        <w:sz w:val="20"/>
        <w:szCs w:val="20"/>
      </w:rPr>
    </w:lvl>
    <w:lvl w:ilvl="1">
      <w:start w:val="1"/>
      <w:numFmt w:val="lowerLetter"/>
      <w:isLgl/>
      <w:lvlText w:val="%2)"/>
      <w:lvlJc w:val="left"/>
      <w:pPr>
        <w:tabs>
          <w:tab w:val="num" w:pos="1080"/>
        </w:tabs>
        <w:ind w:left="1080" w:hanging="360"/>
      </w:pPr>
      <w:rPr>
        <w:rFonts w:ascii="Arial" w:hAnsi="Arial" w:cs="Arial"/>
        <w:sz w:val="20"/>
        <w:szCs w:val="20"/>
      </w:rPr>
    </w:lvl>
    <w:lvl w:ilvl="2">
      <w:start w:val="1"/>
      <w:numFmt w:val="lowerLetter"/>
      <w:lvlText w:val="%3)"/>
      <w:lvlJc w:val="left"/>
      <w:pPr>
        <w:tabs>
          <w:tab w:val="num" w:pos="1800"/>
        </w:tabs>
        <w:ind w:left="1800" w:hanging="360"/>
      </w:pPr>
      <w:rPr>
        <w:rFonts w:ascii="Arial" w:hAnsi="Arial" w:cs="Arial"/>
        <w:sz w:val="20"/>
        <w:szCs w:val="20"/>
      </w:rPr>
    </w:lvl>
    <w:lvl w:ilvl="3">
      <w:start w:val="1"/>
      <w:numFmt w:val="lowerLetter"/>
      <w:lvlText w:val="%4)"/>
      <w:lvlJc w:val="left"/>
      <w:pPr>
        <w:tabs>
          <w:tab w:val="num" w:pos="2520"/>
        </w:tabs>
        <w:ind w:left="2520" w:hanging="360"/>
      </w:pPr>
      <w:rPr>
        <w:rFonts w:ascii="Arial" w:hAnsi="Arial" w:cs="Arial"/>
        <w:sz w:val="20"/>
        <w:szCs w:val="20"/>
      </w:rPr>
    </w:lvl>
    <w:lvl w:ilvl="4">
      <w:start w:val="1"/>
      <w:numFmt w:val="lowerLetter"/>
      <w:lvlText w:val="%5)"/>
      <w:lvlJc w:val="left"/>
      <w:pPr>
        <w:tabs>
          <w:tab w:val="num" w:pos="3240"/>
        </w:tabs>
        <w:ind w:left="3240" w:hanging="360"/>
      </w:pPr>
      <w:rPr>
        <w:rFonts w:ascii="Arial" w:hAnsi="Arial" w:cs="Arial"/>
        <w:sz w:val="20"/>
        <w:szCs w:val="20"/>
      </w:rPr>
    </w:lvl>
    <w:lvl w:ilvl="5">
      <w:start w:val="1"/>
      <w:numFmt w:val="lowerLetter"/>
      <w:lvlText w:val="%6)"/>
      <w:lvlJc w:val="left"/>
      <w:pPr>
        <w:tabs>
          <w:tab w:val="num" w:pos="3960"/>
        </w:tabs>
        <w:ind w:left="3960" w:hanging="360"/>
      </w:pPr>
      <w:rPr>
        <w:rFonts w:ascii="Arial" w:hAnsi="Arial" w:cs="Arial"/>
        <w:sz w:val="20"/>
        <w:szCs w:val="20"/>
      </w:rPr>
    </w:lvl>
    <w:lvl w:ilvl="6">
      <w:start w:val="1"/>
      <w:numFmt w:val="lowerLetter"/>
      <w:lvlText w:val="%7)"/>
      <w:lvlJc w:val="left"/>
      <w:pPr>
        <w:tabs>
          <w:tab w:val="num" w:pos="4680"/>
        </w:tabs>
        <w:ind w:left="4680" w:hanging="360"/>
      </w:pPr>
      <w:rPr>
        <w:rFonts w:ascii="Arial" w:hAnsi="Arial" w:cs="Arial"/>
        <w:sz w:val="20"/>
        <w:szCs w:val="20"/>
      </w:rPr>
    </w:lvl>
    <w:lvl w:ilvl="7">
      <w:start w:val="1"/>
      <w:numFmt w:val="lowerLetter"/>
      <w:lvlText w:val="%8)"/>
      <w:lvlJc w:val="left"/>
      <w:pPr>
        <w:tabs>
          <w:tab w:val="num" w:pos="5400"/>
        </w:tabs>
        <w:ind w:left="5400" w:hanging="360"/>
      </w:pPr>
      <w:rPr>
        <w:rFonts w:ascii="Arial" w:hAnsi="Arial" w:cs="Arial"/>
        <w:sz w:val="20"/>
        <w:szCs w:val="20"/>
      </w:rPr>
    </w:lvl>
    <w:lvl w:ilvl="8">
      <w:start w:val="1"/>
      <w:numFmt w:val="lowerLetter"/>
      <w:lvlText w:val="%9)"/>
      <w:lvlJc w:val="left"/>
      <w:pPr>
        <w:tabs>
          <w:tab w:val="num" w:pos="6120"/>
        </w:tabs>
        <w:ind w:left="6120" w:hanging="360"/>
      </w:pPr>
      <w:rPr>
        <w:rFonts w:ascii="Arial" w:hAnsi="Arial" w:cs="Arial"/>
        <w:sz w:val="20"/>
        <w:szCs w:val="20"/>
      </w:rPr>
    </w:lvl>
  </w:abstractNum>
  <w:abstractNum w:abstractNumId="25" w15:restartNumberingAfterBreak="0">
    <w:nsid w:val="3E72A51D"/>
    <w:multiLevelType w:val="multilevel"/>
    <w:tmpl w:val="33C4149F"/>
    <w:lvl w:ilvl="0">
      <w:start w:val="1"/>
      <w:numFmt w:val="lowerLetter"/>
      <w:lvlText w:val="%1)"/>
      <w:lvlJc w:val="left"/>
      <w:pPr>
        <w:tabs>
          <w:tab w:val="num" w:pos="360"/>
        </w:tabs>
        <w:ind w:left="360" w:hanging="360"/>
      </w:pPr>
      <w:rPr>
        <w:rFonts w:ascii="Arial" w:hAnsi="Arial" w:cs="Arial"/>
        <w:sz w:val="20"/>
        <w:szCs w:val="20"/>
      </w:rPr>
    </w:lvl>
    <w:lvl w:ilvl="1">
      <w:start w:val="1"/>
      <w:numFmt w:val="lowerLetter"/>
      <w:isLgl/>
      <w:lvlText w:val="%2)"/>
      <w:lvlJc w:val="left"/>
      <w:pPr>
        <w:tabs>
          <w:tab w:val="num" w:pos="1080"/>
        </w:tabs>
        <w:ind w:left="1080" w:hanging="360"/>
      </w:pPr>
      <w:rPr>
        <w:rFonts w:ascii="Arial" w:hAnsi="Arial" w:cs="Arial"/>
        <w:sz w:val="20"/>
        <w:szCs w:val="20"/>
      </w:rPr>
    </w:lvl>
    <w:lvl w:ilvl="2">
      <w:start w:val="1"/>
      <w:numFmt w:val="lowerLetter"/>
      <w:lvlText w:val="%3)"/>
      <w:lvlJc w:val="left"/>
      <w:pPr>
        <w:tabs>
          <w:tab w:val="num" w:pos="1800"/>
        </w:tabs>
        <w:ind w:left="1800" w:hanging="360"/>
      </w:pPr>
      <w:rPr>
        <w:rFonts w:ascii="Arial" w:hAnsi="Arial" w:cs="Arial"/>
        <w:sz w:val="20"/>
        <w:szCs w:val="20"/>
      </w:rPr>
    </w:lvl>
    <w:lvl w:ilvl="3">
      <w:start w:val="1"/>
      <w:numFmt w:val="lowerLetter"/>
      <w:lvlText w:val="%4)"/>
      <w:lvlJc w:val="left"/>
      <w:pPr>
        <w:tabs>
          <w:tab w:val="num" w:pos="2520"/>
        </w:tabs>
        <w:ind w:left="2520" w:hanging="360"/>
      </w:pPr>
      <w:rPr>
        <w:rFonts w:ascii="Arial" w:hAnsi="Arial" w:cs="Arial"/>
        <w:sz w:val="20"/>
        <w:szCs w:val="20"/>
      </w:rPr>
    </w:lvl>
    <w:lvl w:ilvl="4">
      <w:start w:val="1"/>
      <w:numFmt w:val="lowerLetter"/>
      <w:lvlText w:val="%5)"/>
      <w:lvlJc w:val="left"/>
      <w:pPr>
        <w:tabs>
          <w:tab w:val="num" w:pos="3240"/>
        </w:tabs>
        <w:ind w:left="3240" w:hanging="360"/>
      </w:pPr>
      <w:rPr>
        <w:rFonts w:ascii="Arial" w:hAnsi="Arial" w:cs="Arial"/>
        <w:sz w:val="20"/>
        <w:szCs w:val="20"/>
      </w:rPr>
    </w:lvl>
    <w:lvl w:ilvl="5">
      <w:start w:val="1"/>
      <w:numFmt w:val="lowerLetter"/>
      <w:lvlText w:val="%6)"/>
      <w:lvlJc w:val="left"/>
      <w:pPr>
        <w:tabs>
          <w:tab w:val="num" w:pos="3960"/>
        </w:tabs>
        <w:ind w:left="3960" w:hanging="360"/>
      </w:pPr>
      <w:rPr>
        <w:rFonts w:ascii="Arial" w:hAnsi="Arial" w:cs="Arial"/>
        <w:sz w:val="20"/>
        <w:szCs w:val="20"/>
      </w:rPr>
    </w:lvl>
    <w:lvl w:ilvl="6">
      <w:start w:val="1"/>
      <w:numFmt w:val="lowerLetter"/>
      <w:lvlText w:val="%7)"/>
      <w:lvlJc w:val="left"/>
      <w:pPr>
        <w:tabs>
          <w:tab w:val="num" w:pos="4680"/>
        </w:tabs>
        <w:ind w:left="4680" w:hanging="360"/>
      </w:pPr>
      <w:rPr>
        <w:rFonts w:ascii="Arial" w:hAnsi="Arial" w:cs="Arial"/>
        <w:sz w:val="20"/>
        <w:szCs w:val="20"/>
      </w:rPr>
    </w:lvl>
    <w:lvl w:ilvl="7">
      <w:start w:val="1"/>
      <w:numFmt w:val="lowerLetter"/>
      <w:lvlText w:val="%8)"/>
      <w:lvlJc w:val="left"/>
      <w:pPr>
        <w:tabs>
          <w:tab w:val="num" w:pos="5400"/>
        </w:tabs>
        <w:ind w:left="5400" w:hanging="360"/>
      </w:pPr>
      <w:rPr>
        <w:rFonts w:ascii="Arial" w:hAnsi="Arial" w:cs="Arial"/>
        <w:sz w:val="20"/>
        <w:szCs w:val="20"/>
      </w:rPr>
    </w:lvl>
    <w:lvl w:ilvl="8">
      <w:start w:val="1"/>
      <w:numFmt w:val="lowerLetter"/>
      <w:lvlText w:val="%9)"/>
      <w:lvlJc w:val="left"/>
      <w:pPr>
        <w:tabs>
          <w:tab w:val="num" w:pos="6120"/>
        </w:tabs>
        <w:ind w:left="6120" w:hanging="360"/>
      </w:pPr>
      <w:rPr>
        <w:rFonts w:ascii="Arial" w:hAnsi="Arial" w:cs="Arial"/>
        <w:sz w:val="20"/>
        <w:szCs w:val="20"/>
      </w:rPr>
    </w:lvl>
  </w:abstractNum>
  <w:abstractNum w:abstractNumId="26" w15:restartNumberingAfterBreak="0">
    <w:nsid w:val="4691757A"/>
    <w:multiLevelType w:val="hybridMultilevel"/>
    <w:tmpl w:val="1270C3B8"/>
    <w:lvl w:ilvl="0" w:tplc="69E4F120">
      <w:start w:val="1"/>
      <w:numFmt w:val="upperRoman"/>
      <w:lvlText w:val="%1)"/>
      <w:lvlJc w:val="left"/>
      <w:pPr>
        <w:ind w:left="1287" w:hanging="720"/>
      </w:pPr>
      <w:rPr>
        <w:rFonts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27" w15:restartNumberingAfterBreak="0">
    <w:nsid w:val="47EB4B98"/>
    <w:multiLevelType w:val="hybridMultilevel"/>
    <w:tmpl w:val="5636C8F6"/>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8" w15:restartNumberingAfterBreak="0">
    <w:nsid w:val="4A282214"/>
    <w:multiLevelType w:val="hybridMultilevel"/>
    <w:tmpl w:val="07A82ED0"/>
    <w:lvl w:ilvl="0" w:tplc="054A4186">
      <w:start w:val="8"/>
      <w:numFmt w:val="bullet"/>
      <w:lvlText w:val=""/>
      <w:lvlJc w:val="left"/>
      <w:pPr>
        <w:ind w:left="720" w:hanging="360"/>
      </w:pPr>
      <w:rPr>
        <w:rFonts w:ascii="Symbol" w:eastAsia="Times New Roman" w:hAnsi="Symbol" w:cs="Aria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9" w15:restartNumberingAfterBreak="0">
    <w:nsid w:val="4BF25B00"/>
    <w:multiLevelType w:val="hybridMultilevel"/>
    <w:tmpl w:val="CB087588"/>
    <w:lvl w:ilvl="0" w:tplc="853A6766">
      <w:numFmt w:val="bullet"/>
      <w:lvlText w:val="-"/>
      <w:lvlJc w:val="left"/>
      <w:pPr>
        <w:ind w:left="102" w:hanging="130"/>
      </w:pPr>
      <w:rPr>
        <w:rFonts w:ascii="Arial MT" w:eastAsia="Arial MT" w:hAnsi="Arial MT" w:cs="Arial MT" w:hint="default"/>
        <w:w w:val="99"/>
        <w:sz w:val="20"/>
        <w:szCs w:val="20"/>
        <w:lang w:val="pt-PT" w:eastAsia="en-US" w:bidi="ar-SA"/>
      </w:rPr>
    </w:lvl>
    <w:lvl w:ilvl="1" w:tplc="21BEF696">
      <w:numFmt w:val="bullet"/>
      <w:lvlText w:val="•"/>
      <w:lvlJc w:val="left"/>
      <w:pPr>
        <w:ind w:left="1046" w:hanging="130"/>
      </w:pPr>
      <w:rPr>
        <w:rFonts w:hint="default"/>
        <w:lang w:val="pt-PT" w:eastAsia="en-US" w:bidi="ar-SA"/>
      </w:rPr>
    </w:lvl>
    <w:lvl w:ilvl="2" w:tplc="76A04C76">
      <w:numFmt w:val="bullet"/>
      <w:lvlText w:val="•"/>
      <w:lvlJc w:val="left"/>
      <w:pPr>
        <w:ind w:left="1993" w:hanging="130"/>
      </w:pPr>
      <w:rPr>
        <w:rFonts w:hint="default"/>
        <w:lang w:val="pt-PT" w:eastAsia="en-US" w:bidi="ar-SA"/>
      </w:rPr>
    </w:lvl>
    <w:lvl w:ilvl="3" w:tplc="A628CF28">
      <w:numFmt w:val="bullet"/>
      <w:lvlText w:val="•"/>
      <w:lvlJc w:val="left"/>
      <w:pPr>
        <w:ind w:left="2939" w:hanging="130"/>
      </w:pPr>
      <w:rPr>
        <w:rFonts w:hint="default"/>
        <w:lang w:val="pt-PT" w:eastAsia="en-US" w:bidi="ar-SA"/>
      </w:rPr>
    </w:lvl>
    <w:lvl w:ilvl="4" w:tplc="C9B8437C">
      <w:numFmt w:val="bullet"/>
      <w:lvlText w:val="•"/>
      <w:lvlJc w:val="left"/>
      <w:pPr>
        <w:ind w:left="3886" w:hanging="130"/>
      </w:pPr>
      <w:rPr>
        <w:rFonts w:hint="default"/>
        <w:lang w:val="pt-PT" w:eastAsia="en-US" w:bidi="ar-SA"/>
      </w:rPr>
    </w:lvl>
    <w:lvl w:ilvl="5" w:tplc="6CC09E44">
      <w:numFmt w:val="bullet"/>
      <w:lvlText w:val="•"/>
      <w:lvlJc w:val="left"/>
      <w:pPr>
        <w:ind w:left="4832" w:hanging="130"/>
      </w:pPr>
      <w:rPr>
        <w:rFonts w:hint="default"/>
        <w:lang w:val="pt-PT" w:eastAsia="en-US" w:bidi="ar-SA"/>
      </w:rPr>
    </w:lvl>
    <w:lvl w:ilvl="6" w:tplc="389064DC">
      <w:numFmt w:val="bullet"/>
      <w:lvlText w:val="•"/>
      <w:lvlJc w:val="left"/>
      <w:pPr>
        <w:ind w:left="5779" w:hanging="130"/>
      </w:pPr>
      <w:rPr>
        <w:rFonts w:hint="default"/>
        <w:lang w:val="pt-PT" w:eastAsia="en-US" w:bidi="ar-SA"/>
      </w:rPr>
    </w:lvl>
    <w:lvl w:ilvl="7" w:tplc="C270CB26">
      <w:numFmt w:val="bullet"/>
      <w:lvlText w:val="•"/>
      <w:lvlJc w:val="left"/>
      <w:pPr>
        <w:ind w:left="6725" w:hanging="130"/>
      </w:pPr>
      <w:rPr>
        <w:rFonts w:hint="default"/>
        <w:lang w:val="pt-PT" w:eastAsia="en-US" w:bidi="ar-SA"/>
      </w:rPr>
    </w:lvl>
    <w:lvl w:ilvl="8" w:tplc="F7BC9848">
      <w:numFmt w:val="bullet"/>
      <w:lvlText w:val="•"/>
      <w:lvlJc w:val="left"/>
      <w:pPr>
        <w:ind w:left="7672" w:hanging="130"/>
      </w:pPr>
      <w:rPr>
        <w:rFonts w:hint="default"/>
        <w:lang w:val="pt-PT" w:eastAsia="en-US" w:bidi="ar-SA"/>
      </w:rPr>
    </w:lvl>
  </w:abstractNum>
  <w:abstractNum w:abstractNumId="30" w15:restartNumberingAfterBreak="0">
    <w:nsid w:val="4DF506E2"/>
    <w:multiLevelType w:val="hybridMultilevel"/>
    <w:tmpl w:val="8E34E9EC"/>
    <w:lvl w:ilvl="0" w:tplc="BBC04906">
      <w:start w:val="1"/>
      <w:numFmt w:val="lowerLetter"/>
      <w:lvlText w:val="%1)"/>
      <w:lvlJc w:val="left"/>
      <w:pPr>
        <w:ind w:left="102" w:hanging="245"/>
      </w:pPr>
      <w:rPr>
        <w:rFonts w:ascii="Arial MT" w:eastAsia="Arial MT" w:hAnsi="Arial MT" w:cs="Arial MT" w:hint="default"/>
        <w:w w:val="99"/>
        <w:sz w:val="20"/>
        <w:szCs w:val="20"/>
        <w:lang w:val="pt-PT" w:eastAsia="en-US" w:bidi="ar-SA"/>
      </w:rPr>
    </w:lvl>
    <w:lvl w:ilvl="1" w:tplc="D092EC4A">
      <w:numFmt w:val="bullet"/>
      <w:lvlText w:val="•"/>
      <w:lvlJc w:val="left"/>
      <w:pPr>
        <w:ind w:left="1046" w:hanging="245"/>
      </w:pPr>
      <w:rPr>
        <w:rFonts w:hint="default"/>
        <w:lang w:val="pt-PT" w:eastAsia="en-US" w:bidi="ar-SA"/>
      </w:rPr>
    </w:lvl>
    <w:lvl w:ilvl="2" w:tplc="8DE63A26">
      <w:numFmt w:val="bullet"/>
      <w:lvlText w:val="•"/>
      <w:lvlJc w:val="left"/>
      <w:pPr>
        <w:ind w:left="1993" w:hanging="245"/>
      </w:pPr>
      <w:rPr>
        <w:rFonts w:hint="default"/>
        <w:lang w:val="pt-PT" w:eastAsia="en-US" w:bidi="ar-SA"/>
      </w:rPr>
    </w:lvl>
    <w:lvl w:ilvl="3" w:tplc="0D304460">
      <w:numFmt w:val="bullet"/>
      <w:lvlText w:val="•"/>
      <w:lvlJc w:val="left"/>
      <w:pPr>
        <w:ind w:left="2939" w:hanging="245"/>
      </w:pPr>
      <w:rPr>
        <w:rFonts w:hint="default"/>
        <w:lang w:val="pt-PT" w:eastAsia="en-US" w:bidi="ar-SA"/>
      </w:rPr>
    </w:lvl>
    <w:lvl w:ilvl="4" w:tplc="80C6B320">
      <w:numFmt w:val="bullet"/>
      <w:lvlText w:val="•"/>
      <w:lvlJc w:val="left"/>
      <w:pPr>
        <w:ind w:left="3886" w:hanging="245"/>
      </w:pPr>
      <w:rPr>
        <w:rFonts w:hint="default"/>
        <w:lang w:val="pt-PT" w:eastAsia="en-US" w:bidi="ar-SA"/>
      </w:rPr>
    </w:lvl>
    <w:lvl w:ilvl="5" w:tplc="4738A89E">
      <w:numFmt w:val="bullet"/>
      <w:lvlText w:val="•"/>
      <w:lvlJc w:val="left"/>
      <w:pPr>
        <w:ind w:left="4832" w:hanging="245"/>
      </w:pPr>
      <w:rPr>
        <w:rFonts w:hint="default"/>
        <w:lang w:val="pt-PT" w:eastAsia="en-US" w:bidi="ar-SA"/>
      </w:rPr>
    </w:lvl>
    <w:lvl w:ilvl="6" w:tplc="3776303C">
      <w:numFmt w:val="bullet"/>
      <w:lvlText w:val="•"/>
      <w:lvlJc w:val="left"/>
      <w:pPr>
        <w:ind w:left="5779" w:hanging="245"/>
      </w:pPr>
      <w:rPr>
        <w:rFonts w:hint="default"/>
        <w:lang w:val="pt-PT" w:eastAsia="en-US" w:bidi="ar-SA"/>
      </w:rPr>
    </w:lvl>
    <w:lvl w:ilvl="7" w:tplc="E38C0C16">
      <w:numFmt w:val="bullet"/>
      <w:lvlText w:val="•"/>
      <w:lvlJc w:val="left"/>
      <w:pPr>
        <w:ind w:left="6725" w:hanging="245"/>
      </w:pPr>
      <w:rPr>
        <w:rFonts w:hint="default"/>
        <w:lang w:val="pt-PT" w:eastAsia="en-US" w:bidi="ar-SA"/>
      </w:rPr>
    </w:lvl>
    <w:lvl w:ilvl="8" w:tplc="F53A5A3A">
      <w:numFmt w:val="bullet"/>
      <w:lvlText w:val="•"/>
      <w:lvlJc w:val="left"/>
      <w:pPr>
        <w:ind w:left="7672" w:hanging="245"/>
      </w:pPr>
      <w:rPr>
        <w:rFonts w:hint="default"/>
        <w:lang w:val="pt-PT" w:eastAsia="en-US" w:bidi="ar-SA"/>
      </w:rPr>
    </w:lvl>
  </w:abstractNum>
  <w:abstractNum w:abstractNumId="31" w15:restartNumberingAfterBreak="0">
    <w:nsid w:val="4ED50961"/>
    <w:multiLevelType w:val="multilevel"/>
    <w:tmpl w:val="1CE4DC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505B0010"/>
    <w:multiLevelType w:val="multilevel"/>
    <w:tmpl w:val="27C63B5A"/>
    <w:lvl w:ilvl="0">
      <w:start w:val="4"/>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33" w15:restartNumberingAfterBreak="0">
    <w:nsid w:val="51F91151"/>
    <w:multiLevelType w:val="hybridMultilevel"/>
    <w:tmpl w:val="2AC0908A"/>
    <w:lvl w:ilvl="0" w:tplc="7596A176">
      <w:start w:val="1"/>
      <w:numFmt w:val="bullet"/>
      <w:lvlText w:val=""/>
      <w:lvlJc w:val="left"/>
      <w:pPr>
        <w:ind w:left="720" w:hanging="360"/>
      </w:pPr>
      <w:rPr>
        <w:rFonts w:ascii="Symbol" w:hAnsi="Symbol" w:hint="default"/>
      </w:rPr>
    </w:lvl>
    <w:lvl w:ilvl="1" w:tplc="B04022FE">
      <w:start w:val="1"/>
      <w:numFmt w:val="bullet"/>
      <w:lvlText w:val="o"/>
      <w:lvlJc w:val="left"/>
      <w:pPr>
        <w:ind w:left="1440" w:hanging="360"/>
      </w:pPr>
      <w:rPr>
        <w:rFonts w:ascii="Courier New" w:hAnsi="Courier New" w:hint="default"/>
      </w:rPr>
    </w:lvl>
    <w:lvl w:ilvl="2" w:tplc="C5109396">
      <w:start w:val="1"/>
      <w:numFmt w:val="bullet"/>
      <w:lvlText w:val=""/>
      <w:lvlJc w:val="left"/>
      <w:pPr>
        <w:ind w:left="2160" w:hanging="360"/>
      </w:pPr>
      <w:rPr>
        <w:rFonts w:ascii="Wingdings" w:hAnsi="Wingdings" w:hint="default"/>
      </w:rPr>
    </w:lvl>
    <w:lvl w:ilvl="3" w:tplc="8350FCBA">
      <w:start w:val="1"/>
      <w:numFmt w:val="bullet"/>
      <w:lvlText w:val=""/>
      <w:lvlJc w:val="left"/>
      <w:pPr>
        <w:ind w:left="2880" w:hanging="360"/>
      </w:pPr>
      <w:rPr>
        <w:rFonts w:ascii="Symbol" w:hAnsi="Symbol" w:hint="default"/>
      </w:rPr>
    </w:lvl>
    <w:lvl w:ilvl="4" w:tplc="1AA6AEBC">
      <w:start w:val="1"/>
      <w:numFmt w:val="bullet"/>
      <w:lvlText w:val="o"/>
      <w:lvlJc w:val="left"/>
      <w:pPr>
        <w:ind w:left="3600" w:hanging="360"/>
      </w:pPr>
      <w:rPr>
        <w:rFonts w:ascii="Courier New" w:hAnsi="Courier New" w:hint="default"/>
      </w:rPr>
    </w:lvl>
    <w:lvl w:ilvl="5" w:tplc="123CC890">
      <w:start w:val="1"/>
      <w:numFmt w:val="bullet"/>
      <w:lvlText w:val=""/>
      <w:lvlJc w:val="left"/>
      <w:pPr>
        <w:ind w:left="4320" w:hanging="360"/>
      </w:pPr>
      <w:rPr>
        <w:rFonts w:ascii="Wingdings" w:hAnsi="Wingdings" w:hint="default"/>
      </w:rPr>
    </w:lvl>
    <w:lvl w:ilvl="6" w:tplc="C6DEDA3C">
      <w:start w:val="1"/>
      <w:numFmt w:val="bullet"/>
      <w:lvlText w:val=""/>
      <w:lvlJc w:val="left"/>
      <w:pPr>
        <w:ind w:left="5040" w:hanging="360"/>
      </w:pPr>
      <w:rPr>
        <w:rFonts w:ascii="Symbol" w:hAnsi="Symbol" w:hint="default"/>
      </w:rPr>
    </w:lvl>
    <w:lvl w:ilvl="7" w:tplc="D34201E2">
      <w:start w:val="1"/>
      <w:numFmt w:val="bullet"/>
      <w:lvlText w:val="o"/>
      <w:lvlJc w:val="left"/>
      <w:pPr>
        <w:ind w:left="5760" w:hanging="360"/>
      </w:pPr>
      <w:rPr>
        <w:rFonts w:ascii="Courier New" w:hAnsi="Courier New" w:hint="default"/>
      </w:rPr>
    </w:lvl>
    <w:lvl w:ilvl="8" w:tplc="AE6E3CC8">
      <w:start w:val="1"/>
      <w:numFmt w:val="bullet"/>
      <w:lvlText w:val=""/>
      <w:lvlJc w:val="left"/>
      <w:pPr>
        <w:ind w:left="6480" w:hanging="360"/>
      </w:pPr>
      <w:rPr>
        <w:rFonts w:ascii="Wingdings" w:hAnsi="Wingdings" w:hint="default"/>
      </w:rPr>
    </w:lvl>
  </w:abstractNum>
  <w:abstractNum w:abstractNumId="34" w15:restartNumberingAfterBreak="0">
    <w:nsid w:val="53D007B0"/>
    <w:multiLevelType w:val="hybridMultilevel"/>
    <w:tmpl w:val="093C9C38"/>
    <w:lvl w:ilvl="0" w:tplc="B5DA0856">
      <w:start w:val="1"/>
      <w:numFmt w:val="lowerLetter"/>
      <w:lvlText w:val="%1)"/>
      <w:lvlJc w:val="left"/>
      <w:pPr>
        <w:ind w:left="1494" w:hanging="360"/>
      </w:pPr>
      <w:rPr>
        <w:rFonts w:hint="default"/>
        <w:b/>
      </w:rPr>
    </w:lvl>
    <w:lvl w:ilvl="1" w:tplc="04160019" w:tentative="1">
      <w:start w:val="1"/>
      <w:numFmt w:val="lowerLetter"/>
      <w:lvlText w:val="%2."/>
      <w:lvlJc w:val="left"/>
      <w:pPr>
        <w:ind w:left="2214" w:hanging="360"/>
      </w:pPr>
    </w:lvl>
    <w:lvl w:ilvl="2" w:tplc="0416001B" w:tentative="1">
      <w:start w:val="1"/>
      <w:numFmt w:val="lowerRoman"/>
      <w:lvlText w:val="%3."/>
      <w:lvlJc w:val="right"/>
      <w:pPr>
        <w:ind w:left="2934" w:hanging="180"/>
      </w:pPr>
    </w:lvl>
    <w:lvl w:ilvl="3" w:tplc="0416000F" w:tentative="1">
      <w:start w:val="1"/>
      <w:numFmt w:val="decimal"/>
      <w:lvlText w:val="%4."/>
      <w:lvlJc w:val="left"/>
      <w:pPr>
        <w:ind w:left="3654" w:hanging="360"/>
      </w:pPr>
    </w:lvl>
    <w:lvl w:ilvl="4" w:tplc="04160019" w:tentative="1">
      <w:start w:val="1"/>
      <w:numFmt w:val="lowerLetter"/>
      <w:lvlText w:val="%5."/>
      <w:lvlJc w:val="left"/>
      <w:pPr>
        <w:ind w:left="4374" w:hanging="360"/>
      </w:pPr>
    </w:lvl>
    <w:lvl w:ilvl="5" w:tplc="0416001B" w:tentative="1">
      <w:start w:val="1"/>
      <w:numFmt w:val="lowerRoman"/>
      <w:lvlText w:val="%6."/>
      <w:lvlJc w:val="right"/>
      <w:pPr>
        <w:ind w:left="5094" w:hanging="180"/>
      </w:pPr>
    </w:lvl>
    <w:lvl w:ilvl="6" w:tplc="0416000F" w:tentative="1">
      <w:start w:val="1"/>
      <w:numFmt w:val="decimal"/>
      <w:lvlText w:val="%7."/>
      <w:lvlJc w:val="left"/>
      <w:pPr>
        <w:ind w:left="5814" w:hanging="360"/>
      </w:pPr>
    </w:lvl>
    <w:lvl w:ilvl="7" w:tplc="04160019" w:tentative="1">
      <w:start w:val="1"/>
      <w:numFmt w:val="lowerLetter"/>
      <w:lvlText w:val="%8."/>
      <w:lvlJc w:val="left"/>
      <w:pPr>
        <w:ind w:left="6534" w:hanging="360"/>
      </w:pPr>
    </w:lvl>
    <w:lvl w:ilvl="8" w:tplc="0416001B" w:tentative="1">
      <w:start w:val="1"/>
      <w:numFmt w:val="lowerRoman"/>
      <w:lvlText w:val="%9."/>
      <w:lvlJc w:val="right"/>
      <w:pPr>
        <w:ind w:left="7254" w:hanging="180"/>
      </w:pPr>
    </w:lvl>
  </w:abstractNum>
  <w:abstractNum w:abstractNumId="35" w15:restartNumberingAfterBreak="0">
    <w:nsid w:val="55486671"/>
    <w:multiLevelType w:val="hybridMultilevel"/>
    <w:tmpl w:val="443ADC24"/>
    <w:lvl w:ilvl="0" w:tplc="4236919E">
      <w:start w:val="6"/>
      <w:numFmt w:val="decimal"/>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6" w15:restartNumberingAfterBreak="0">
    <w:nsid w:val="58945C2B"/>
    <w:multiLevelType w:val="hybridMultilevel"/>
    <w:tmpl w:val="46185C70"/>
    <w:lvl w:ilvl="0" w:tplc="9550C1B8">
      <w:start w:val="1"/>
      <w:numFmt w:val="lowerLetter"/>
      <w:lvlText w:val="%1)"/>
      <w:lvlJc w:val="left"/>
      <w:pPr>
        <w:ind w:left="102" w:hanging="231"/>
      </w:pPr>
      <w:rPr>
        <w:rFonts w:ascii="Arial MT" w:eastAsia="Arial MT" w:hAnsi="Arial MT" w:cs="Arial MT" w:hint="default"/>
        <w:w w:val="99"/>
        <w:sz w:val="20"/>
        <w:szCs w:val="20"/>
        <w:lang w:val="pt-PT" w:eastAsia="en-US" w:bidi="ar-SA"/>
      </w:rPr>
    </w:lvl>
    <w:lvl w:ilvl="1" w:tplc="5D4CA956">
      <w:numFmt w:val="bullet"/>
      <w:lvlText w:val="•"/>
      <w:lvlJc w:val="left"/>
      <w:pPr>
        <w:ind w:left="1046" w:hanging="231"/>
      </w:pPr>
      <w:rPr>
        <w:rFonts w:hint="default"/>
        <w:lang w:val="pt-PT" w:eastAsia="en-US" w:bidi="ar-SA"/>
      </w:rPr>
    </w:lvl>
    <w:lvl w:ilvl="2" w:tplc="B762E3A6">
      <w:numFmt w:val="bullet"/>
      <w:lvlText w:val="•"/>
      <w:lvlJc w:val="left"/>
      <w:pPr>
        <w:ind w:left="1993" w:hanging="231"/>
      </w:pPr>
      <w:rPr>
        <w:rFonts w:hint="default"/>
        <w:lang w:val="pt-PT" w:eastAsia="en-US" w:bidi="ar-SA"/>
      </w:rPr>
    </w:lvl>
    <w:lvl w:ilvl="3" w:tplc="0DEEBB40">
      <w:numFmt w:val="bullet"/>
      <w:lvlText w:val="•"/>
      <w:lvlJc w:val="left"/>
      <w:pPr>
        <w:ind w:left="2939" w:hanging="231"/>
      </w:pPr>
      <w:rPr>
        <w:rFonts w:hint="default"/>
        <w:lang w:val="pt-PT" w:eastAsia="en-US" w:bidi="ar-SA"/>
      </w:rPr>
    </w:lvl>
    <w:lvl w:ilvl="4" w:tplc="F65E2260">
      <w:numFmt w:val="bullet"/>
      <w:lvlText w:val="•"/>
      <w:lvlJc w:val="left"/>
      <w:pPr>
        <w:ind w:left="3886" w:hanging="231"/>
      </w:pPr>
      <w:rPr>
        <w:rFonts w:hint="default"/>
        <w:lang w:val="pt-PT" w:eastAsia="en-US" w:bidi="ar-SA"/>
      </w:rPr>
    </w:lvl>
    <w:lvl w:ilvl="5" w:tplc="43184508">
      <w:numFmt w:val="bullet"/>
      <w:lvlText w:val="•"/>
      <w:lvlJc w:val="left"/>
      <w:pPr>
        <w:ind w:left="4832" w:hanging="231"/>
      </w:pPr>
      <w:rPr>
        <w:rFonts w:hint="default"/>
        <w:lang w:val="pt-PT" w:eastAsia="en-US" w:bidi="ar-SA"/>
      </w:rPr>
    </w:lvl>
    <w:lvl w:ilvl="6" w:tplc="B994089A">
      <w:numFmt w:val="bullet"/>
      <w:lvlText w:val="•"/>
      <w:lvlJc w:val="left"/>
      <w:pPr>
        <w:ind w:left="5779" w:hanging="231"/>
      </w:pPr>
      <w:rPr>
        <w:rFonts w:hint="default"/>
        <w:lang w:val="pt-PT" w:eastAsia="en-US" w:bidi="ar-SA"/>
      </w:rPr>
    </w:lvl>
    <w:lvl w:ilvl="7" w:tplc="52AE654C">
      <w:numFmt w:val="bullet"/>
      <w:lvlText w:val="•"/>
      <w:lvlJc w:val="left"/>
      <w:pPr>
        <w:ind w:left="6725" w:hanging="231"/>
      </w:pPr>
      <w:rPr>
        <w:rFonts w:hint="default"/>
        <w:lang w:val="pt-PT" w:eastAsia="en-US" w:bidi="ar-SA"/>
      </w:rPr>
    </w:lvl>
    <w:lvl w:ilvl="8" w:tplc="870416E2">
      <w:numFmt w:val="bullet"/>
      <w:lvlText w:val="•"/>
      <w:lvlJc w:val="left"/>
      <w:pPr>
        <w:ind w:left="7672" w:hanging="231"/>
      </w:pPr>
      <w:rPr>
        <w:rFonts w:hint="default"/>
        <w:lang w:val="pt-PT" w:eastAsia="en-US" w:bidi="ar-SA"/>
      </w:rPr>
    </w:lvl>
  </w:abstractNum>
  <w:abstractNum w:abstractNumId="37" w15:restartNumberingAfterBreak="0">
    <w:nsid w:val="5A4D1656"/>
    <w:multiLevelType w:val="hybridMultilevel"/>
    <w:tmpl w:val="3E406F3E"/>
    <w:lvl w:ilvl="0" w:tplc="2CA06A2A">
      <w:start w:val="1"/>
      <w:numFmt w:val="lowerLetter"/>
      <w:lvlText w:val="%1)"/>
      <w:lvlJc w:val="left"/>
      <w:pPr>
        <w:ind w:left="102" w:hanging="233"/>
      </w:pPr>
      <w:rPr>
        <w:rFonts w:ascii="Arial MT" w:eastAsia="Arial MT" w:hAnsi="Arial MT" w:cs="Arial MT" w:hint="default"/>
        <w:w w:val="99"/>
        <w:sz w:val="20"/>
        <w:szCs w:val="20"/>
        <w:lang w:val="pt-PT" w:eastAsia="en-US" w:bidi="ar-SA"/>
      </w:rPr>
    </w:lvl>
    <w:lvl w:ilvl="1" w:tplc="678A6F54">
      <w:numFmt w:val="bullet"/>
      <w:lvlText w:val="•"/>
      <w:lvlJc w:val="left"/>
      <w:pPr>
        <w:ind w:left="1046" w:hanging="233"/>
      </w:pPr>
      <w:rPr>
        <w:rFonts w:hint="default"/>
        <w:lang w:val="pt-PT" w:eastAsia="en-US" w:bidi="ar-SA"/>
      </w:rPr>
    </w:lvl>
    <w:lvl w:ilvl="2" w:tplc="5F20E818">
      <w:numFmt w:val="bullet"/>
      <w:lvlText w:val="•"/>
      <w:lvlJc w:val="left"/>
      <w:pPr>
        <w:ind w:left="1993" w:hanging="233"/>
      </w:pPr>
      <w:rPr>
        <w:rFonts w:hint="default"/>
        <w:lang w:val="pt-PT" w:eastAsia="en-US" w:bidi="ar-SA"/>
      </w:rPr>
    </w:lvl>
    <w:lvl w:ilvl="3" w:tplc="A78C0F92">
      <w:numFmt w:val="bullet"/>
      <w:lvlText w:val="•"/>
      <w:lvlJc w:val="left"/>
      <w:pPr>
        <w:ind w:left="2939" w:hanging="233"/>
      </w:pPr>
      <w:rPr>
        <w:rFonts w:hint="default"/>
        <w:lang w:val="pt-PT" w:eastAsia="en-US" w:bidi="ar-SA"/>
      </w:rPr>
    </w:lvl>
    <w:lvl w:ilvl="4" w:tplc="9E5CC41A">
      <w:numFmt w:val="bullet"/>
      <w:lvlText w:val="•"/>
      <w:lvlJc w:val="left"/>
      <w:pPr>
        <w:ind w:left="3886" w:hanging="233"/>
      </w:pPr>
      <w:rPr>
        <w:rFonts w:hint="default"/>
        <w:lang w:val="pt-PT" w:eastAsia="en-US" w:bidi="ar-SA"/>
      </w:rPr>
    </w:lvl>
    <w:lvl w:ilvl="5" w:tplc="AE3CD030">
      <w:numFmt w:val="bullet"/>
      <w:lvlText w:val="•"/>
      <w:lvlJc w:val="left"/>
      <w:pPr>
        <w:ind w:left="4832" w:hanging="233"/>
      </w:pPr>
      <w:rPr>
        <w:rFonts w:hint="default"/>
        <w:lang w:val="pt-PT" w:eastAsia="en-US" w:bidi="ar-SA"/>
      </w:rPr>
    </w:lvl>
    <w:lvl w:ilvl="6" w:tplc="7416E7A2">
      <w:numFmt w:val="bullet"/>
      <w:lvlText w:val="•"/>
      <w:lvlJc w:val="left"/>
      <w:pPr>
        <w:ind w:left="5779" w:hanging="233"/>
      </w:pPr>
      <w:rPr>
        <w:rFonts w:hint="default"/>
        <w:lang w:val="pt-PT" w:eastAsia="en-US" w:bidi="ar-SA"/>
      </w:rPr>
    </w:lvl>
    <w:lvl w:ilvl="7" w:tplc="D6E46B12">
      <w:numFmt w:val="bullet"/>
      <w:lvlText w:val="•"/>
      <w:lvlJc w:val="left"/>
      <w:pPr>
        <w:ind w:left="6725" w:hanging="233"/>
      </w:pPr>
      <w:rPr>
        <w:rFonts w:hint="default"/>
        <w:lang w:val="pt-PT" w:eastAsia="en-US" w:bidi="ar-SA"/>
      </w:rPr>
    </w:lvl>
    <w:lvl w:ilvl="8" w:tplc="F8D8429E">
      <w:numFmt w:val="bullet"/>
      <w:lvlText w:val="•"/>
      <w:lvlJc w:val="left"/>
      <w:pPr>
        <w:ind w:left="7672" w:hanging="233"/>
      </w:pPr>
      <w:rPr>
        <w:rFonts w:hint="default"/>
        <w:lang w:val="pt-PT" w:eastAsia="en-US" w:bidi="ar-SA"/>
      </w:rPr>
    </w:lvl>
  </w:abstractNum>
  <w:abstractNum w:abstractNumId="38" w15:restartNumberingAfterBreak="0">
    <w:nsid w:val="5C7B2048"/>
    <w:multiLevelType w:val="hybridMultilevel"/>
    <w:tmpl w:val="748ED022"/>
    <w:lvl w:ilvl="0" w:tplc="4236919E">
      <w:start w:val="1"/>
      <w:numFmt w:val="decimal"/>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9" w15:restartNumberingAfterBreak="0">
    <w:nsid w:val="5DD9BFCA"/>
    <w:multiLevelType w:val="multilevel"/>
    <w:tmpl w:val="6338F927"/>
    <w:lvl w:ilvl="0">
      <w:start w:val="1"/>
      <w:numFmt w:val="decimal"/>
      <w:lvlText w:val="%1."/>
      <w:lvlJc w:val="left"/>
      <w:pPr>
        <w:tabs>
          <w:tab w:val="num" w:pos="720"/>
        </w:tabs>
        <w:ind w:left="720" w:hanging="360"/>
      </w:pPr>
      <w:rPr>
        <w:rFonts w:ascii="Times New Roman" w:hAnsi="Times New Roman" w:cs="Times New Roman"/>
        <w:b/>
        <w:bCs/>
        <w:sz w:val="24"/>
        <w:szCs w:val="24"/>
        <w:u w:val="single"/>
      </w:rPr>
    </w:lvl>
    <w:lvl w:ilvl="1">
      <w:start w:val="6"/>
      <w:numFmt w:val="decimal"/>
      <w:isLgl/>
      <w:lvlText w:val="%1.%2"/>
      <w:lvlJc w:val="left"/>
      <w:pPr>
        <w:tabs>
          <w:tab w:val="num" w:pos="750"/>
        </w:tabs>
        <w:ind w:left="750" w:hanging="390"/>
      </w:pPr>
      <w:rPr>
        <w:rFonts w:ascii="Times New Roman" w:hAnsi="Times New Roman" w:cs="Times New Roman"/>
        <w:sz w:val="24"/>
        <w:szCs w:val="24"/>
      </w:rPr>
    </w:lvl>
    <w:lvl w:ilvl="2">
      <w:start w:val="1"/>
      <w:numFmt w:val="decimal"/>
      <w:isLgl/>
      <w:lvlText w:val="%1.%2.%3"/>
      <w:lvlJc w:val="left"/>
      <w:pPr>
        <w:tabs>
          <w:tab w:val="num" w:pos="1080"/>
        </w:tabs>
        <w:ind w:left="1080" w:hanging="720"/>
      </w:pPr>
      <w:rPr>
        <w:rFonts w:ascii="Times New Roman" w:hAnsi="Times New Roman" w:cs="Times New Roman"/>
        <w:sz w:val="24"/>
        <w:szCs w:val="24"/>
      </w:rPr>
    </w:lvl>
    <w:lvl w:ilvl="3">
      <w:start w:val="1"/>
      <w:numFmt w:val="decimal"/>
      <w:isLgl/>
      <w:lvlText w:val="%1.%2.%3.%4"/>
      <w:lvlJc w:val="left"/>
      <w:pPr>
        <w:tabs>
          <w:tab w:val="num" w:pos="1440"/>
        </w:tabs>
        <w:ind w:left="1440" w:hanging="1080"/>
      </w:pPr>
      <w:rPr>
        <w:rFonts w:ascii="Times New Roman" w:hAnsi="Times New Roman" w:cs="Times New Roman"/>
        <w:sz w:val="24"/>
        <w:szCs w:val="24"/>
      </w:rPr>
    </w:lvl>
    <w:lvl w:ilvl="4">
      <w:start w:val="1"/>
      <w:numFmt w:val="decimal"/>
      <w:lvlText w:val="%5."/>
      <w:lvlJc w:val="left"/>
      <w:pPr>
        <w:tabs>
          <w:tab w:val="num" w:pos="720"/>
        </w:tabs>
        <w:ind w:left="720" w:hanging="360"/>
      </w:pPr>
      <w:rPr>
        <w:rFonts w:ascii="Times New Roman" w:hAnsi="Times New Roman" w:cs="Times New Roman"/>
        <w:sz w:val="24"/>
        <w:szCs w:val="24"/>
      </w:rPr>
    </w:lvl>
    <w:lvl w:ilvl="5">
      <w:start w:val="1"/>
      <w:numFmt w:val="decimal"/>
      <w:lvlText w:val="%6."/>
      <w:lvlJc w:val="left"/>
      <w:pPr>
        <w:tabs>
          <w:tab w:val="num" w:pos="720"/>
        </w:tabs>
        <w:ind w:left="720" w:hanging="360"/>
      </w:pPr>
      <w:rPr>
        <w:rFonts w:ascii="Times New Roman" w:hAnsi="Times New Roman" w:cs="Times New Roman"/>
        <w:sz w:val="24"/>
        <w:szCs w:val="24"/>
      </w:rPr>
    </w:lvl>
    <w:lvl w:ilvl="6">
      <w:start w:val="1"/>
      <w:numFmt w:val="decimal"/>
      <w:isLgl/>
      <w:lvlText w:val="%1.%2.%3.%4.%5.%6.%7"/>
      <w:lvlJc w:val="left"/>
      <w:pPr>
        <w:tabs>
          <w:tab w:val="num" w:pos="1800"/>
        </w:tabs>
        <w:ind w:left="1800" w:hanging="1440"/>
      </w:pPr>
      <w:rPr>
        <w:rFonts w:ascii="Times New Roman" w:hAnsi="Times New Roman" w:cs="Times New Roman"/>
        <w:sz w:val="24"/>
        <w:szCs w:val="24"/>
      </w:rPr>
    </w:lvl>
    <w:lvl w:ilvl="7">
      <w:start w:val="1"/>
      <w:numFmt w:val="decimal"/>
      <w:isLgl/>
      <w:lvlText w:val="%1.%2.%3.%4.%5.%6.%7.%8"/>
      <w:lvlJc w:val="left"/>
      <w:pPr>
        <w:tabs>
          <w:tab w:val="num" w:pos="2160"/>
        </w:tabs>
        <w:ind w:left="2160" w:hanging="1800"/>
      </w:pPr>
      <w:rPr>
        <w:rFonts w:ascii="Times New Roman" w:hAnsi="Times New Roman" w:cs="Times New Roman"/>
        <w:sz w:val="24"/>
        <w:szCs w:val="24"/>
      </w:rPr>
    </w:lvl>
    <w:lvl w:ilvl="8">
      <w:start w:val="1"/>
      <w:numFmt w:val="decimal"/>
      <w:isLgl/>
      <w:lvlText w:val="%1.%2.%3.%4.%5.%6.%7.%8.%9"/>
      <w:lvlJc w:val="left"/>
      <w:pPr>
        <w:tabs>
          <w:tab w:val="num" w:pos="2160"/>
        </w:tabs>
        <w:ind w:left="2160" w:hanging="1800"/>
      </w:pPr>
      <w:rPr>
        <w:rFonts w:ascii="Times New Roman" w:hAnsi="Times New Roman" w:cs="Times New Roman"/>
        <w:sz w:val="24"/>
        <w:szCs w:val="24"/>
      </w:rPr>
    </w:lvl>
  </w:abstractNum>
  <w:abstractNum w:abstractNumId="40" w15:restartNumberingAfterBreak="0">
    <w:nsid w:val="5F840674"/>
    <w:multiLevelType w:val="hybridMultilevel"/>
    <w:tmpl w:val="7E68DE2A"/>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1" w15:restartNumberingAfterBreak="0">
    <w:nsid w:val="605EB238"/>
    <w:multiLevelType w:val="multilevel"/>
    <w:tmpl w:val="34B94B3E"/>
    <w:lvl w:ilvl="0">
      <w:start w:val="1"/>
      <w:numFmt w:val="lowerLetter"/>
      <w:lvlText w:val="%1)"/>
      <w:lvlJc w:val="left"/>
      <w:pPr>
        <w:tabs>
          <w:tab w:val="num" w:pos="360"/>
        </w:tabs>
        <w:ind w:left="360" w:hanging="360"/>
      </w:pPr>
      <w:rPr>
        <w:rFonts w:ascii="Arial" w:hAnsi="Arial" w:cs="Arial"/>
        <w:sz w:val="20"/>
        <w:szCs w:val="20"/>
      </w:rPr>
    </w:lvl>
    <w:lvl w:ilvl="1">
      <w:start w:val="1"/>
      <w:numFmt w:val="lowerLetter"/>
      <w:isLgl/>
      <w:lvlText w:val="%2)"/>
      <w:lvlJc w:val="left"/>
      <w:pPr>
        <w:tabs>
          <w:tab w:val="num" w:pos="1080"/>
        </w:tabs>
        <w:ind w:left="1080" w:hanging="360"/>
      </w:pPr>
      <w:rPr>
        <w:rFonts w:ascii="Arial" w:hAnsi="Arial" w:cs="Arial"/>
        <w:sz w:val="20"/>
        <w:szCs w:val="20"/>
      </w:rPr>
    </w:lvl>
    <w:lvl w:ilvl="2">
      <w:start w:val="1"/>
      <w:numFmt w:val="lowerLetter"/>
      <w:lvlText w:val="%3)"/>
      <w:lvlJc w:val="left"/>
      <w:pPr>
        <w:tabs>
          <w:tab w:val="num" w:pos="1800"/>
        </w:tabs>
        <w:ind w:left="1800" w:hanging="360"/>
      </w:pPr>
      <w:rPr>
        <w:rFonts w:ascii="Arial" w:hAnsi="Arial" w:cs="Arial"/>
        <w:sz w:val="20"/>
        <w:szCs w:val="20"/>
      </w:rPr>
    </w:lvl>
    <w:lvl w:ilvl="3">
      <w:start w:val="1"/>
      <w:numFmt w:val="lowerLetter"/>
      <w:lvlText w:val="%4)"/>
      <w:lvlJc w:val="left"/>
      <w:pPr>
        <w:tabs>
          <w:tab w:val="num" w:pos="2520"/>
        </w:tabs>
        <w:ind w:left="2520" w:hanging="360"/>
      </w:pPr>
      <w:rPr>
        <w:rFonts w:ascii="Arial" w:hAnsi="Arial" w:cs="Arial"/>
        <w:sz w:val="20"/>
        <w:szCs w:val="20"/>
      </w:rPr>
    </w:lvl>
    <w:lvl w:ilvl="4">
      <w:start w:val="1"/>
      <w:numFmt w:val="lowerLetter"/>
      <w:lvlText w:val="%5)"/>
      <w:lvlJc w:val="left"/>
      <w:pPr>
        <w:tabs>
          <w:tab w:val="num" w:pos="3240"/>
        </w:tabs>
        <w:ind w:left="3240" w:hanging="360"/>
      </w:pPr>
      <w:rPr>
        <w:rFonts w:ascii="Arial" w:hAnsi="Arial" w:cs="Arial"/>
        <w:sz w:val="20"/>
        <w:szCs w:val="20"/>
      </w:rPr>
    </w:lvl>
    <w:lvl w:ilvl="5">
      <w:start w:val="1"/>
      <w:numFmt w:val="lowerLetter"/>
      <w:lvlText w:val="%6)"/>
      <w:lvlJc w:val="left"/>
      <w:pPr>
        <w:tabs>
          <w:tab w:val="num" w:pos="3960"/>
        </w:tabs>
        <w:ind w:left="3960" w:hanging="360"/>
      </w:pPr>
      <w:rPr>
        <w:rFonts w:ascii="Arial" w:hAnsi="Arial" w:cs="Arial"/>
        <w:sz w:val="20"/>
        <w:szCs w:val="20"/>
      </w:rPr>
    </w:lvl>
    <w:lvl w:ilvl="6">
      <w:start w:val="1"/>
      <w:numFmt w:val="lowerLetter"/>
      <w:lvlText w:val="%7)"/>
      <w:lvlJc w:val="left"/>
      <w:pPr>
        <w:tabs>
          <w:tab w:val="num" w:pos="4680"/>
        </w:tabs>
        <w:ind w:left="4680" w:hanging="360"/>
      </w:pPr>
      <w:rPr>
        <w:rFonts w:ascii="Arial" w:hAnsi="Arial" w:cs="Arial"/>
        <w:sz w:val="20"/>
        <w:szCs w:val="20"/>
      </w:rPr>
    </w:lvl>
    <w:lvl w:ilvl="7">
      <w:start w:val="1"/>
      <w:numFmt w:val="lowerLetter"/>
      <w:lvlText w:val="%8)"/>
      <w:lvlJc w:val="left"/>
      <w:pPr>
        <w:tabs>
          <w:tab w:val="num" w:pos="5400"/>
        </w:tabs>
        <w:ind w:left="5400" w:hanging="360"/>
      </w:pPr>
      <w:rPr>
        <w:rFonts w:ascii="Arial" w:hAnsi="Arial" w:cs="Arial"/>
        <w:sz w:val="20"/>
        <w:szCs w:val="20"/>
      </w:rPr>
    </w:lvl>
    <w:lvl w:ilvl="8">
      <w:start w:val="1"/>
      <w:numFmt w:val="lowerLetter"/>
      <w:lvlText w:val="%9)"/>
      <w:lvlJc w:val="left"/>
      <w:pPr>
        <w:tabs>
          <w:tab w:val="num" w:pos="6120"/>
        </w:tabs>
        <w:ind w:left="6120" w:hanging="360"/>
      </w:pPr>
      <w:rPr>
        <w:rFonts w:ascii="Arial" w:hAnsi="Arial" w:cs="Arial"/>
        <w:sz w:val="20"/>
        <w:szCs w:val="20"/>
      </w:rPr>
    </w:lvl>
  </w:abstractNum>
  <w:abstractNum w:abstractNumId="42" w15:restartNumberingAfterBreak="0">
    <w:nsid w:val="60CF23F0"/>
    <w:multiLevelType w:val="multilevel"/>
    <w:tmpl w:val="A90E207C"/>
    <w:lvl w:ilvl="0">
      <w:start w:val="4"/>
      <w:numFmt w:val="decimal"/>
      <w:lvlText w:val="%1."/>
      <w:lvlJc w:val="left"/>
      <w:pPr>
        <w:ind w:left="360" w:hanging="360"/>
      </w:pPr>
      <w:rPr>
        <w:rFonts w:hint="default"/>
      </w:rPr>
    </w:lvl>
    <w:lvl w:ilvl="1">
      <w:start w:val="2"/>
      <w:numFmt w:val="decimal"/>
      <w:lvlText w:val="%1.%2."/>
      <w:lvlJc w:val="left"/>
      <w:pPr>
        <w:ind w:left="1494" w:hanging="36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616" w:hanging="1080"/>
      </w:pPr>
      <w:rPr>
        <w:rFonts w:hint="default"/>
      </w:rPr>
    </w:lvl>
    <w:lvl w:ilvl="5">
      <w:start w:val="1"/>
      <w:numFmt w:val="decimal"/>
      <w:lvlText w:val="%1.%2.%3.%4.%5.%6."/>
      <w:lvlJc w:val="left"/>
      <w:pPr>
        <w:ind w:left="6750" w:hanging="1080"/>
      </w:pPr>
      <w:rPr>
        <w:rFonts w:hint="default"/>
      </w:rPr>
    </w:lvl>
    <w:lvl w:ilvl="6">
      <w:start w:val="1"/>
      <w:numFmt w:val="decimal"/>
      <w:lvlText w:val="%1.%2.%3.%4.%5.%6.%7."/>
      <w:lvlJc w:val="left"/>
      <w:pPr>
        <w:ind w:left="7884" w:hanging="1080"/>
      </w:pPr>
      <w:rPr>
        <w:rFonts w:hint="default"/>
      </w:rPr>
    </w:lvl>
    <w:lvl w:ilvl="7">
      <w:start w:val="1"/>
      <w:numFmt w:val="decimal"/>
      <w:lvlText w:val="%1.%2.%3.%4.%5.%6.%7.%8."/>
      <w:lvlJc w:val="left"/>
      <w:pPr>
        <w:ind w:left="9378" w:hanging="1440"/>
      </w:pPr>
      <w:rPr>
        <w:rFonts w:hint="default"/>
      </w:rPr>
    </w:lvl>
    <w:lvl w:ilvl="8">
      <w:start w:val="1"/>
      <w:numFmt w:val="decimal"/>
      <w:lvlText w:val="%1.%2.%3.%4.%5.%6.%7.%8.%9."/>
      <w:lvlJc w:val="left"/>
      <w:pPr>
        <w:ind w:left="10512" w:hanging="1440"/>
      </w:pPr>
      <w:rPr>
        <w:rFonts w:hint="default"/>
      </w:rPr>
    </w:lvl>
  </w:abstractNum>
  <w:abstractNum w:abstractNumId="43" w15:restartNumberingAfterBreak="0">
    <w:nsid w:val="61332AD6"/>
    <w:multiLevelType w:val="hybridMultilevel"/>
    <w:tmpl w:val="94CE2E1C"/>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4" w15:restartNumberingAfterBreak="0">
    <w:nsid w:val="6167C9AE"/>
    <w:multiLevelType w:val="multilevel"/>
    <w:tmpl w:val="43D084BB"/>
    <w:lvl w:ilvl="0">
      <w:start w:val="1"/>
      <w:numFmt w:val="lowerLetter"/>
      <w:lvlText w:val="%1)"/>
      <w:lvlJc w:val="left"/>
      <w:pPr>
        <w:tabs>
          <w:tab w:val="num" w:pos="360"/>
        </w:tabs>
        <w:ind w:left="360" w:hanging="360"/>
      </w:pPr>
      <w:rPr>
        <w:rFonts w:ascii="Arial" w:hAnsi="Arial" w:cs="Arial"/>
        <w:sz w:val="20"/>
        <w:szCs w:val="20"/>
      </w:rPr>
    </w:lvl>
    <w:lvl w:ilvl="1">
      <w:start w:val="1"/>
      <w:numFmt w:val="lowerLetter"/>
      <w:isLgl/>
      <w:lvlText w:val="%2)"/>
      <w:lvlJc w:val="left"/>
      <w:pPr>
        <w:tabs>
          <w:tab w:val="num" w:pos="1080"/>
        </w:tabs>
        <w:ind w:left="1080" w:hanging="360"/>
      </w:pPr>
      <w:rPr>
        <w:rFonts w:ascii="Arial" w:hAnsi="Arial" w:cs="Arial"/>
        <w:sz w:val="20"/>
        <w:szCs w:val="20"/>
      </w:rPr>
    </w:lvl>
    <w:lvl w:ilvl="2">
      <w:start w:val="1"/>
      <w:numFmt w:val="lowerLetter"/>
      <w:lvlText w:val="%3)"/>
      <w:lvlJc w:val="left"/>
      <w:pPr>
        <w:tabs>
          <w:tab w:val="num" w:pos="1800"/>
        </w:tabs>
        <w:ind w:left="1800" w:hanging="360"/>
      </w:pPr>
      <w:rPr>
        <w:rFonts w:ascii="Arial" w:hAnsi="Arial" w:cs="Arial"/>
        <w:sz w:val="20"/>
        <w:szCs w:val="20"/>
      </w:rPr>
    </w:lvl>
    <w:lvl w:ilvl="3">
      <w:start w:val="1"/>
      <w:numFmt w:val="lowerLetter"/>
      <w:lvlText w:val="%4)"/>
      <w:lvlJc w:val="left"/>
      <w:pPr>
        <w:tabs>
          <w:tab w:val="num" w:pos="2520"/>
        </w:tabs>
        <w:ind w:left="2520" w:hanging="360"/>
      </w:pPr>
      <w:rPr>
        <w:rFonts w:ascii="Arial" w:hAnsi="Arial" w:cs="Arial"/>
        <w:sz w:val="20"/>
        <w:szCs w:val="20"/>
      </w:rPr>
    </w:lvl>
    <w:lvl w:ilvl="4">
      <w:start w:val="1"/>
      <w:numFmt w:val="lowerLetter"/>
      <w:lvlText w:val="%5)"/>
      <w:lvlJc w:val="left"/>
      <w:pPr>
        <w:tabs>
          <w:tab w:val="num" w:pos="3240"/>
        </w:tabs>
        <w:ind w:left="3240" w:hanging="360"/>
      </w:pPr>
      <w:rPr>
        <w:rFonts w:ascii="Arial" w:hAnsi="Arial" w:cs="Arial"/>
        <w:sz w:val="20"/>
        <w:szCs w:val="20"/>
      </w:rPr>
    </w:lvl>
    <w:lvl w:ilvl="5">
      <w:start w:val="1"/>
      <w:numFmt w:val="lowerLetter"/>
      <w:lvlText w:val="%6)"/>
      <w:lvlJc w:val="left"/>
      <w:pPr>
        <w:tabs>
          <w:tab w:val="num" w:pos="3960"/>
        </w:tabs>
        <w:ind w:left="3960" w:hanging="360"/>
      </w:pPr>
      <w:rPr>
        <w:rFonts w:ascii="Arial" w:hAnsi="Arial" w:cs="Arial"/>
        <w:sz w:val="20"/>
        <w:szCs w:val="20"/>
      </w:rPr>
    </w:lvl>
    <w:lvl w:ilvl="6">
      <w:start w:val="1"/>
      <w:numFmt w:val="lowerLetter"/>
      <w:lvlText w:val="%7)"/>
      <w:lvlJc w:val="left"/>
      <w:pPr>
        <w:tabs>
          <w:tab w:val="num" w:pos="4680"/>
        </w:tabs>
        <w:ind w:left="4680" w:hanging="360"/>
      </w:pPr>
      <w:rPr>
        <w:rFonts w:ascii="Arial" w:hAnsi="Arial" w:cs="Arial"/>
        <w:sz w:val="20"/>
        <w:szCs w:val="20"/>
      </w:rPr>
    </w:lvl>
    <w:lvl w:ilvl="7">
      <w:start w:val="1"/>
      <w:numFmt w:val="lowerLetter"/>
      <w:lvlText w:val="%8)"/>
      <w:lvlJc w:val="left"/>
      <w:pPr>
        <w:tabs>
          <w:tab w:val="num" w:pos="5400"/>
        </w:tabs>
        <w:ind w:left="5400" w:hanging="360"/>
      </w:pPr>
      <w:rPr>
        <w:rFonts w:ascii="Arial" w:hAnsi="Arial" w:cs="Arial"/>
        <w:sz w:val="20"/>
        <w:szCs w:val="20"/>
      </w:rPr>
    </w:lvl>
    <w:lvl w:ilvl="8">
      <w:start w:val="1"/>
      <w:numFmt w:val="lowerLetter"/>
      <w:lvlText w:val="%9)"/>
      <w:lvlJc w:val="left"/>
      <w:pPr>
        <w:tabs>
          <w:tab w:val="num" w:pos="6120"/>
        </w:tabs>
        <w:ind w:left="6120" w:hanging="360"/>
      </w:pPr>
      <w:rPr>
        <w:rFonts w:ascii="Arial" w:hAnsi="Arial" w:cs="Arial"/>
        <w:sz w:val="20"/>
        <w:szCs w:val="20"/>
      </w:rPr>
    </w:lvl>
  </w:abstractNum>
  <w:abstractNum w:abstractNumId="45" w15:restartNumberingAfterBreak="0">
    <w:nsid w:val="648E7427"/>
    <w:multiLevelType w:val="hybridMultilevel"/>
    <w:tmpl w:val="85BACA64"/>
    <w:lvl w:ilvl="0" w:tplc="0D3296D6">
      <w:start w:val="1"/>
      <w:numFmt w:val="lowerLetter"/>
      <w:lvlText w:val="%1)"/>
      <w:lvlJc w:val="left"/>
      <w:pPr>
        <w:ind w:left="102" w:hanging="231"/>
      </w:pPr>
      <w:rPr>
        <w:rFonts w:ascii="Arial MT" w:eastAsia="Arial MT" w:hAnsi="Arial MT" w:cs="Arial MT" w:hint="default"/>
        <w:w w:val="99"/>
        <w:sz w:val="20"/>
        <w:szCs w:val="20"/>
        <w:lang w:val="pt-PT" w:eastAsia="en-US" w:bidi="ar-SA"/>
      </w:rPr>
    </w:lvl>
    <w:lvl w:ilvl="1" w:tplc="1B8AE62A">
      <w:start w:val="1"/>
      <w:numFmt w:val="lowerLetter"/>
      <w:lvlText w:val="%2)"/>
      <w:lvlJc w:val="left"/>
      <w:pPr>
        <w:ind w:left="822" w:hanging="360"/>
      </w:pPr>
      <w:rPr>
        <w:rFonts w:ascii="Arial MT" w:eastAsia="Arial MT" w:hAnsi="Arial MT" w:cs="Arial MT" w:hint="default"/>
        <w:spacing w:val="-1"/>
        <w:w w:val="99"/>
        <w:sz w:val="20"/>
        <w:szCs w:val="20"/>
        <w:lang w:val="pt-PT" w:eastAsia="en-US" w:bidi="ar-SA"/>
      </w:rPr>
    </w:lvl>
    <w:lvl w:ilvl="2" w:tplc="8DE62068">
      <w:numFmt w:val="bullet"/>
      <w:lvlText w:val="•"/>
      <w:lvlJc w:val="left"/>
      <w:pPr>
        <w:ind w:left="1791" w:hanging="360"/>
      </w:pPr>
      <w:rPr>
        <w:rFonts w:hint="default"/>
        <w:lang w:val="pt-PT" w:eastAsia="en-US" w:bidi="ar-SA"/>
      </w:rPr>
    </w:lvl>
    <w:lvl w:ilvl="3" w:tplc="A4D88A4E">
      <w:numFmt w:val="bullet"/>
      <w:lvlText w:val="•"/>
      <w:lvlJc w:val="left"/>
      <w:pPr>
        <w:ind w:left="2763" w:hanging="360"/>
      </w:pPr>
      <w:rPr>
        <w:rFonts w:hint="default"/>
        <w:lang w:val="pt-PT" w:eastAsia="en-US" w:bidi="ar-SA"/>
      </w:rPr>
    </w:lvl>
    <w:lvl w:ilvl="4" w:tplc="6CBABD7A">
      <w:numFmt w:val="bullet"/>
      <w:lvlText w:val="•"/>
      <w:lvlJc w:val="left"/>
      <w:pPr>
        <w:ind w:left="3735" w:hanging="360"/>
      </w:pPr>
      <w:rPr>
        <w:rFonts w:hint="default"/>
        <w:lang w:val="pt-PT" w:eastAsia="en-US" w:bidi="ar-SA"/>
      </w:rPr>
    </w:lvl>
    <w:lvl w:ilvl="5" w:tplc="977CF930">
      <w:numFmt w:val="bullet"/>
      <w:lvlText w:val="•"/>
      <w:lvlJc w:val="left"/>
      <w:pPr>
        <w:ind w:left="4706" w:hanging="360"/>
      </w:pPr>
      <w:rPr>
        <w:rFonts w:hint="default"/>
        <w:lang w:val="pt-PT" w:eastAsia="en-US" w:bidi="ar-SA"/>
      </w:rPr>
    </w:lvl>
    <w:lvl w:ilvl="6" w:tplc="5E6A7ED2">
      <w:numFmt w:val="bullet"/>
      <w:lvlText w:val="•"/>
      <w:lvlJc w:val="left"/>
      <w:pPr>
        <w:ind w:left="5678" w:hanging="360"/>
      </w:pPr>
      <w:rPr>
        <w:rFonts w:hint="default"/>
        <w:lang w:val="pt-PT" w:eastAsia="en-US" w:bidi="ar-SA"/>
      </w:rPr>
    </w:lvl>
    <w:lvl w:ilvl="7" w:tplc="A234316E">
      <w:numFmt w:val="bullet"/>
      <w:lvlText w:val="•"/>
      <w:lvlJc w:val="left"/>
      <w:pPr>
        <w:ind w:left="6650" w:hanging="360"/>
      </w:pPr>
      <w:rPr>
        <w:rFonts w:hint="default"/>
        <w:lang w:val="pt-PT" w:eastAsia="en-US" w:bidi="ar-SA"/>
      </w:rPr>
    </w:lvl>
    <w:lvl w:ilvl="8" w:tplc="A9C6B952">
      <w:numFmt w:val="bullet"/>
      <w:lvlText w:val="•"/>
      <w:lvlJc w:val="left"/>
      <w:pPr>
        <w:ind w:left="7622" w:hanging="360"/>
      </w:pPr>
      <w:rPr>
        <w:rFonts w:hint="default"/>
        <w:lang w:val="pt-PT" w:eastAsia="en-US" w:bidi="ar-SA"/>
      </w:rPr>
    </w:lvl>
  </w:abstractNum>
  <w:abstractNum w:abstractNumId="46" w15:restartNumberingAfterBreak="0">
    <w:nsid w:val="68067871"/>
    <w:multiLevelType w:val="hybridMultilevel"/>
    <w:tmpl w:val="1316B980"/>
    <w:lvl w:ilvl="0" w:tplc="66288836">
      <w:start w:val="144"/>
      <w:numFmt w:val="bullet"/>
      <w:lvlText w:val=""/>
      <w:lvlJc w:val="left"/>
      <w:pPr>
        <w:ind w:left="720" w:hanging="360"/>
      </w:pPr>
      <w:rPr>
        <w:rFonts w:ascii="Symbol" w:eastAsia="Times New Roman" w:hAnsi="Symbol" w:cs="Aria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7" w15:restartNumberingAfterBreak="0">
    <w:nsid w:val="7CFB7CC1"/>
    <w:multiLevelType w:val="hybridMultilevel"/>
    <w:tmpl w:val="801C2EA2"/>
    <w:lvl w:ilvl="0" w:tplc="8A928BD6">
      <w:start w:val="1"/>
      <w:numFmt w:val="lowerLetter"/>
      <w:lvlText w:val="%1)"/>
      <w:lvlJc w:val="left"/>
      <w:pPr>
        <w:ind w:left="102" w:hanging="231"/>
      </w:pPr>
      <w:rPr>
        <w:rFonts w:ascii="Arial MT" w:eastAsia="Arial MT" w:hAnsi="Arial MT" w:cs="Arial MT" w:hint="default"/>
        <w:w w:val="99"/>
        <w:sz w:val="20"/>
        <w:szCs w:val="20"/>
        <w:lang w:val="pt-PT" w:eastAsia="en-US" w:bidi="ar-SA"/>
      </w:rPr>
    </w:lvl>
    <w:lvl w:ilvl="1" w:tplc="1A78CF82">
      <w:numFmt w:val="bullet"/>
      <w:lvlText w:val="•"/>
      <w:lvlJc w:val="left"/>
      <w:pPr>
        <w:ind w:left="1046" w:hanging="231"/>
      </w:pPr>
      <w:rPr>
        <w:rFonts w:hint="default"/>
        <w:lang w:val="pt-PT" w:eastAsia="en-US" w:bidi="ar-SA"/>
      </w:rPr>
    </w:lvl>
    <w:lvl w:ilvl="2" w:tplc="669E1BB6">
      <w:numFmt w:val="bullet"/>
      <w:lvlText w:val="•"/>
      <w:lvlJc w:val="left"/>
      <w:pPr>
        <w:ind w:left="1993" w:hanging="231"/>
      </w:pPr>
      <w:rPr>
        <w:rFonts w:hint="default"/>
        <w:lang w:val="pt-PT" w:eastAsia="en-US" w:bidi="ar-SA"/>
      </w:rPr>
    </w:lvl>
    <w:lvl w:ilvl="3" w:tplc="53FEAF8E">
      <w:numFmt w:val="bullet"/>
      <w:lvlText w:val="•"/>
      <w:lvlJc w:val="left"/>
      <w:pPr>
        <w:ind w:left="2939" w:hanging="231"/>
      </w:pPr>
      <w:rPr>
        <w:rFonts w:hint="default"/>
        <w:lang w:val="pt-PT" w:eastAsia="en-US" w:bidi="ar-SA"/>
      </w:rPr>
    </w:lvl>
    <w:lvl w:ilvl="4" w:tplc="80689440">
      <w:numFmt w:val="bullet"/>
      <w:lvlText w:val="•"/>
      <w:lvlJc w:val="left"/>
      <w:pPr>
        <w:ind w:left="3886" w:hanging="231"/>
      </w:pPr>
      <w:rPr>
        <w:rFonts w:hint="default"/>
        <w:lang w:val="pt-PT" w:eastAsia="en-US" w:bidi="ar-SA"/>
      </w:rPr>
    </w:lvl>
    <w:lvl w:ilvl="5" w:tplc="C17072F8">
      <w:numFmt w:val="bullet"/>
      <w:lvlText w:val="•"/>
      <w:lvlJc w:val="left"/>
      <w:pPr>
        <w:ind w:left="4832" w:hanging="231"/>
      </w:pPr>
      <w:rPr>
        <w:rFonts w:hint="default"/>
        <w:lang w:val="pt-PT" w:eastAsia="en-US" w:bidi="ar-SA"/>
      </w:rPr>
    </w:lvl>
    <w:lvl w:ilvl="6" w:tplc="2C0C13EE">
      <w:numFmt w:val="bullet"/>
      <w:lvlText w:val="•"/>
      <w:lvlJc w:val="left"/>
      <w:pPr>
        <w:ind w:left="5779" w:hanging="231"/>
      </w:pPr>
      <w:rPr>
        <w:rFonts w:hint="default"/>
        <w:lang w:val="pt-PT" w:eastAsia="en-US" w:bidi="ar-SA"/>
      </w:rPr>
    </w:lvl>
    <w:lvl w:ilvl="7" w:tplc="0DA4CF7C">
      <w:numFmt w:val="bullet"/>
      <w:lvlText w:val="•"/>
      <w:lvlJc w:val="left"/>
      <w:pPr>
        <w:ind w:left="6725" w:hanging="231"/>
      </w:pPr>
      <w:rPr>
        <w:rFonts w:hint="default"/>
        <w:lang w:val="pt-PT" w:eastAsia="en-US" w:bidi="ar-SA"/>
      </w:rPr>
    </w:lvl>
    <w:lvl w:ilvl="8" w:tplc="6456AB06">
      <w:numFmt w:val="bullet"/>
      <w:lvlText w:val="•"/>
      <w:lvlJc w:val="left"/>
      <w:pPr>
        <w:ind w:left="7672" w:hanging="231"/>
      </w:pPr>
      <w:rPr>
        <w:rFonts w:hint="default"/>
        <w:lang w:val="pt-PT" w:eastAsia="en-US" w:bidi="ar-SA"/>
      </w:rPr>
    </w:lvl>
  </w:abstractNum>
  <w:abstractNum w:abstractNumId="48" w15:restartNumberingAfterBreak="0">
    <w:nsid w:val="7ED16E69"/>
    <w:multiLevelType w:val="hybridMultilevel"/>
    <w:tmpl w:val="E0F83D64"/>
    <w:lvl w:ilvl="0" w:tplc="8DAEEE4E">
      <w:start w:val="1"/>
      <w:numFmt w:val="lowerLetter"/>
      <w:lvlText w:val="%1)"/>
      <w:lvlJc w:val="left"/>
      <w:pPr>
        <w:ind w:left="334" w:hanging="233"/>
      </w:pPr>
      <w:rPr>
        <w:rFonts w:ascii="Arial MT" w:eastAsia="Arial MT" w:hAnsi="Arial MT" w:cs="Arial MT" w:hint="default"/>
        <w:w w:val="99"/>
        <w:sz w:val="20"/>
        <w:szCs w:val="20"/>
        <w:lang w:val="pt-PT" w:eastAsia="en-US" w:bidi="ar-SA"/>
      </w:rPr>
    </w:lvl>
    <w:lvl w:ilvl="1" w:tplc="AF68CD34">
      <w:numFmt w:val="bullet"/>
      <w:lvlText w:val="•"/>
      <w:lvlJc w:val="left"/>
      <w:pPr>
        <w:ind w:left="1262" w:hanging="233"/>
      </w:pPr>
      <w:rPr>
        <w:rFonts w:hint="default"/>
        <w:lang w:val="pt-PT" w:eastAsia="en-US" w:bidi="ar-SA"/>
      </w:rPr>
    </w:lvl>
    <w:lvl w:ilvl="2" w:tplc="DE922270">
      <w:numFmt w:val="bullet"/>
      <w:lvlText w:val="•"/>
      <w:lvlJc w:val="left"/>
      <w:pPr>
        <w:ind w:left="2185" w:hanging="233"/>
      </w:pPr>
      <w:rPr>
        <w:rFonts w:hint="default"/>
        <w:lang w:val="pt-PT" w:eastAsia="en-US" w:bidi="ar-SA"/>
      </w:rPr>
    </w:lvl>
    <w:lvl w:ilvl="3" w:tplc="6B9EE3D0">
      <w:numFmt w:val="bullet"/>
      <w:lvlText w:val="•"/>
      <w:lvlJc w:val="left"/>
      <w:pPr>
        <w:ind w:left="3107" w:hanging="233"/>
      </w:pPr>
      <w:rPr>
        <w:rFonts w:hint="default"/>
        <w:lang w:val="pt-PT" w:eastAsia="en-US" w:bidi="ar-SA"/>
      </w:rPr>
    </w:lvl>
    <w:lvl w:ilvl="4" w:tplc="35DA4876">
      <w:numFmt w:val="bullet"/>
      <w:lvlText w:val="•"/>
      <w:lvlJc w:val="left"/>
      <w:pPr>
        <w:ind w:left="4030" w:hanging="233"/>
      </w:pPr>
      <w:rPr>
        <w:rFonts w:hint="default"/>
        <w:lang w:val="pt-PT" w:eastAsia="en-US" w:bidi="ar-SA"/>
      </w:rPr>
    </w:lvl>
    <w:lvl w:ilvl="5" w:tplc="4CD4DF28">
      <w:numFmt w:val="bullet"/>
      <w:lvlText w:val="•"/>
      <w:lvlJc w:val="left"/>
      <w:pPr>
        <w:ind w:left="4952" w:hanging="233"/>
      </w:pPr>
      <w:rPr>
        <w:rFonts w:hint="default"/>
        <w:lang w:val="pt-PT" w:eastAsia="en-US" w:bidi="ar-SA"/>
      </w:rPr>
    </w:lvl>
    <w:lvl w:ilvl="6" w:tplc="B0F42858">
      <w:numFmt w:val="bullet"/>
      <w:lvlText w:val="•"/>
      <w:lvlJc w:val="left"/>
      <w:pPr>
        <w:ind w:left="5875" w:hanging="233"/>
      </w:pPr>
      <w:rPr>
        <w:rFonts w:hint="default"/>
        <w:lang w:val="pt-PT" w:eastAsia="en-US" w:bidi="ar-SA"/>
      </w:rPr>
    </w:lvl>
    <w:lvl w:ilvl="7" w:tplc="23E6744E">
      <w:numFmt w:val="bullet"/>
      <w:lvlText w:val="•"/>
      <w:lvlJc w:val="left"/>
      <w:pPr>
        <w:ind w:left="6797" w:hanging="233"/>
      </w:pPr>
      <w:rPr>
        <w:rFonts w:hint="default"/>
        <w:lang w:val="pt-PT" w:eastAsia="en-US" w:bidi="ar-SA"/>
      </w:rPr>
    </w:lvl>
    <w:lvl w:ilvl="8" w:tplc="6C7C2CA2">
      <w:numFmt w:val="bullet"/>
      <w:lvlText w:val="•"/>
      <w:lvlJc w:val="left"/>
      <w:pPr>
        <w:ind w:left="7720" w:hanging="233"/>
      </w:pPr>
      <w:rPr>
        <w:rFonts w:hint="default"/>
        <w:lang w:val="pt-PT" w:eastAsia="en-US" w:bidi="ar-SA"/>
      </w:rPr>
    </w:lvl>
  </w:abstractNum>
  <w:abstractNum w:abstractNumId="49" w15:restartNumberingAfterBreak="0">
    <w:nsid w:val="7EE55DB0"/>
    <w:multiLevelType w:val="multilevel"/>
    <w:tmpl w:val="DEC605E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0" w15:restartNumberingAfterBreak="0">
    <w:nsid w:val="7FD035EF"/>
    <w:multiLevelType w:val="hybridMultilevel"/>
    <w:tmpl w:val="B168954C"/>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16cid:durableId="1330789457">
    <w:abstractNumId w:val="4"/>
  </w:num>
  <w:num w:numId="2" w16cid:durableId="1670983642">
    <w:abstractNumId w:val="23"/>
  </w:num>
  <w:num w:numId="3" w16cid:durableId="1075474252">
    <w:abstractNumId w:val="41"/>
  </w:num>
  <w:num w:numId="4" w16cid:durableId="173807391">
    <w:abstractNumId w:val="24"/>
  </w:num>
  <w:num w:numId="5" w16cid:durableId="482284650">
    <w:abstractNumId w:val="25"/>
  </w:num>
  <w:num w:numId="6" w16cid:durableId="1117018429">
    <w:abstractNumId w:val="1"/>
  </w:num>
  <w:num w:numId="7" w16cid:durableId="717513469">
    <w:abstractNumId w:val="44"/>
  </w:num>
  <w:num w:numId="8" w16cid:durableId="1489177526">
    <w:abstractNumId w:val="22"/>
  </w:num>
  <w:num w:numId="9" w16cid:durableId="2002851589">
    <w:abstractNumId w:val="19"/>
  </w:num>
  <w:num w:numId="10" w16cid:durableId="1930236571">
    <w:abstractNumId w:val="46"/>
  </w:num>
  <w:num w:numId="11" w16cid:durableId="1345203823">
    <w:abstractNumId w:val="28"/>
  </w:num>
  <w:num w:numId="12" w16cid:durableId="704453487">
    <w:abstractNumId w:val="31"/>
  </w:num>
  <w:num w:numId="13" w16cid:durableId="887960147">
    <w:abstractNumId w:val="16"/>
  </w:num>
  <w:num w:numId="14" w16cid:durableId="2021471685">
    <w:abstractNumId w:val="33"/>
  </w:num>
  <w:num w:numId="15" w16cid:durableId="1987664865">
    <w:abstractNumId w:val="15"/>
  </w:num>
  <w:num w:numId="16" w16cid:durableId="492911184">
    <w:abstractNumId w:val="43"/>
  </w:num>
  <w:num w:numId="17" w16cid:durableId="269969219">
    <w:abstractNumId w:val="11"/>
  </w:num>
  <w:num w:numId="18" w16cid:durableId="74937486">
    <w:abstractNumId w:val="13"/>
  </w:num>
  <w:num w:numId="19" w16cid:durableId="1254512793">
    <w:abstractNumId w:val="12"/>
  </w:num>
  <w:num w:numId="20" w16cid:durableId="940525191">
    <w:abstractNumId w:val="39"/>
  </w:num>
  <w:num w:numId="21" w16cid:durableId="832140580">
    <w:abstractNumId w:val="49"/>
  </w:num>
  <w:num w:numId="22" w16cid:durableId="2020810494">
    <w:abstractNumId w:val="9"/>
  </w:num>
  <w:num w:numId="23" w16cid:durableId="1840996265">
    <w:abstractNumId w:val="29"/>
  </w:num>
  <w:num w:numId="24" w16cid:durableId="1382099152">
    <w:abstractNumId w:val="36"/>
  </w:num>
  <w:num w:numId="25" w16cid:durableId="652217863">
    <w:abstractNumId w:val="37"/>
  </w:num>
  <w:num w:numId="26" w16cid:durableId="1157066567">
    <w:abstractNumId w:val="48"/>
  </w:num>
  <w:num w:numId="27" w16cid:durableId="405340527">
    <w:abstractNumId w:val="47"/>
  </w:num>
  <w:num w:numId="28" w16cid:durableId="1879513136">
    <w:abstractNumId w:val="30"/>
  </w:num>
  <w:num w:numId="29" w16cid:durableId="2089380134">
    <w:abstractNumId w:val="45"/>
  </w:num>
  <w:num w:numId="30" w16cid:durableId="1132744616">
    <w:abstractNumId w:val="17"/>
  </w:num>
  <w:num w:numId="31" w16cid:durableId="550463942">
    <w:abstractNumId w:val="14"/>
  </w:num>
  <w:num w:numId="32" w16cid:durableId="343242346">
    <w:abstractNumId w:val="20"/>
  </w:num>
  <w:num w:numId="33" w16cid:durableId="1249997562">
    <w:abstractNumId w:val="38"/>
  </w:num>
  <w:num w:numId="34" w16cid:durableId="1726297269">
    <w:abstractNumId w:val="27"/>
  </w:num>
  <w:num w:numId="35" w16cid:durableId="2011056032">
    <w:abstractNumId w:val="0"/>
    <w:lvlOverride w:ilvl="0">
      <w:lvl w:ilvl="0">
        <w:numFmt w:val="bullet"/>
        <w:lvlText w:val="%1"/>
        <w:legacy w:legacy="1" w:legacySpace="0" w:legacyIndent="0"/>
        <w:lvlJc w:val="left"/>
        <w:rPr>
          <w:rFonts w:ascii="Times New Roman" w:hAnsi="Times New Roman" w:cs="Times New Roman" w:hint="default"/>
        </w:rPr>
      </w:lvl>
    </w:lvlOverride>
  </w:num>
  <w:num w:numId="36" w16cid:durableId="152530376">
    <w:abstractNumId w:val="0"/>
    <w:lvlOverride w:ilvl="0">
      <w:lvl w:ilvl="0">
        <w:numFmt w:val="bullet"/>
        <w:lvlText w:val="%1"/>
        <w:legacy w:legacy="1" w:legacySpace="0" w:legacyIndent="0"/>
        <w:lvlJc w:val="left"/>
        <w:rPr>
          <w:rFonts w:ascii="Times New Roman" w:hAnsi="Times New Roman" w:cs="Times New Roman" w:hint="default"/>
        </w:rPr>
      </w:lvl>
    </w:lvlOverride>
  </w:num>
  <w:num w:numId="37" w16cid:durableId="1566180932">
    <w:abstractNumId w:val="0"/>
    <w:lvlOverride w:ilvl="0">
      <w:lvl w:ilvl="0">
        <w:numFmt w:val="bullet"/>
        <w:lvlText w:val="%1"/>
        <w:legacy w:legacy="1" w:legacySpace="0" w:legacyIndent="0"/>
        <w:lvlJc w:val="left"/>
        <w:rPr>
          <w:rFonts w:ascii="Times New Roman" w:hAnsi="Times New Roman" w:cs="Times New Roman" w:hint="default"/>
        </w:rPr>
      </w:lvl>
    </w:lvlOverride>
  </w:num>
  <w:num w:numId="38" w16cid:durableId="1407651003">
    <w:abstractNumId w:val="10"/>
  </w:num>
  <w:num w:numId="39" w16cid:durableId="827096874">
    <w:abstractNumId w:val="21"/>
  </w:num>
  <w:num w:numId="40" w16cid:durableId="215549928">
    <w:abstractNumId w:val="40"/>
  </w:num>
  <w:num w:numId="41" w16cid:durableId="1071654936">
    <w:abstractNumId w:val="35"/>
  </w:num>
  <w:num w:numId="42" w16cid:durableId="703167891">
    <w:abstractNumId w:val="3"/>
  </w:num>
  <w:num w:numId="43" w16cid:durableId="1259557291">
    <w:abstractNumId w:val="34"/>
  </w:num>
  <w:num w:numId="44" w16cid:durableId="1935091723">
    <w:abstractNumId w:val="50"/>
  </w:num>
  <w:num w:numId="45" w16cid:durableId="910045445">
    <w:abstractNumId w:val="32"/>
  </w:num>
  <w:num w:numId="46" w16cid:durableId="1333264714">
    <w:abstractNumId w:val="42"/>
  </w:num>
  <w:num w:numId="47" w16cid:durableId="1513760234">
    <w:abstractNumId w:val="8"/>
  </w:num>
  <w:num w:numId="48" w16cid:durableId="1278374361">
    <w:abstractNumId w:val="26"/>
  </w:num>
  <w:num w:numId="49" w16cid:durableId="2047217243">
    <w:abstractNumId w:val="2"/>
  </w:num>
  <w:num w:numId="50" w16cid:durableId="919409787">
    <w:abstractNumId w:val="18"/>
  </w:num>
  <w:num w:numId="51" w16cid:durableId="1392390098">
    <w:abstractNumId w:val="6"/>
  </w:num>
  <w:num w:numId="52" w16cid:durableId="493835780">
    <w:abstractNumId w:val="7"/>
  </w:num>
  <w:num w:numId="53" w16cid:durableId="1652446326">
    <w:abstractNumId w:val="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536E"/>
    <w:rsid w:val="00003C6C"/>
    <w:rsid w:val="0001536E"/>
    <w:rsid w:val="000171B7"/>
    <w:rsid w:val="0003680C"/>
    <w:rsid w:val="00044C4C"/>
    <w:rsid w:val="000450BB"/>
    <w:rsid w:val="00050216"/>
    <w:rsid w:val="0006149D"/>
    <w:rsid w:val="0006199C"/>
    <w:rsid w:val="00072646"/>
    <w:rsid w:val="00083466"/>
    <w:rsid w:val="000C230A"/>
    <w:rsid w:val="000C272F"/>
    <w:rsid w:val="000C43EA"/>
    <w:rsid w:val="000C5FFD"/>
    <w:rsid w:val="000C7068"/>
    <w:rsid w:val="000D3E07"/>
    <w:rsid w:val="000E01B3"/>
    <w:rsid w:val="000F2D0F"/>
    <w:rsid w:val="000F6C20"/>
    <w:rsid w:val="000F6D8A"/>
    <w:rsid w:val="001021FB"/>
    <w:rsid w:val="00103727"/>
    <w:rsid w:val="0012793B"/>
    <w:rsid w:val="0014234D"/>
    <w:rsid w:val="001517D3"/>
    <w:rsid w:val="00151F83"/>
    <w:rsid w:val="00176712"/>
    <w:rsid w:val="001817F6"/>
    <w:rsid w:val="00195321"/>
    <w:rsid w:val="0019769E"/>
    <w:rsid w:val="001C15CC"/>
    <w:rsid w:val="001C493A"/>
    <w:rsid w:val="001D3737"/>
    <w:rsid w:val="001D3F55"/>
    <w:rsid w:val="001D65ED"/>
    <w:rsid w:val="001E6C35"/>
    <w:rsid w:val="002002C4"/>
    <w:rsid w:val="00202329"/>
    <w:rsid w:val="002026FD"/>
    <w:rsid w:val="00203BA3"/>
    <w:rsid w:val="00207FD0"/>
    <w:rsid w:val="00212463"/>
    <w:rsid w:val="002217BC"/>
    <w:rsid w:val="00225785"/>
    <w:rsid w:val="00225E07"/>
    <w:rsid w:val="00234875"/>
    <w:rsid w:val="00235CAA"/>
    <w:rsid w:val="002401A9"/>
    <w:rsid w:val="00243C02"/>
    <w:rsid w:val="00260688"/>
    <w:rsid w:val="00261264"/>
    <w:rsid w:val="00280C0D"/>
    <w:rsid w:val="00293163"/>
    <w:rsid w:val="00295DCA"/>
    <w:rsid w:val="002A2134"/>
    <w:rsid w:val="002A423A"/>
    <w:rsid w:val="002B18CB"/>
    <w:rsid w:val="002B54BA"/>
    <w:rsid w:val="002C3D65"/>
    <w:rsid w:val="002E2B44"/>
    <w:rsid w:val="002E680A"/>
    <w:rsid w:val="002F27AC"/>
    <w:rsid w:val="002F27F0"/>
    <w:rsid w:val="002F649C"/>
    <w:rsid w:val="002F7B53"/>
    <w:rsid w:val="0030215E"/>
    <w:rsid w:val="003106E2"/>
    <w:rsid w:val="003205CE"/>
    <w:rsid w:val="00337DA0"/>
    <w:rsid w:val="00343BAD"/>
    <w:rsid w:val="00347C16"/>
    <w:rsid w:val="00350793"/>
    <w:rsid w:val="00351F75"/>
    <w:rsid w:val="00364436"/>
    <w:rsid w:val="00374276"/>
    <w:rsid w:val="00390CD9"/>
    <w:rsid w:val="003A1239"/>
    <w:rsid w:val="003A33BC"/>
    <w:rsid w:val="003D1CA5"/>
    <w:rsid w:val="00412C35"/>
    <w:rsid w:val="004277D4"/>
    <w:rsid w:val="004463F7"/>
    <w:rsid w:val="00452629"/>
    <w:rsid w:val="004769B9"/>
    <w:rsid w:val="00496CAE"/>
    <w:rsid w:val="004A14D3"/>
    <w:rsid w:val="004C7830"/>
    <w:rsid w:val="004D1F14"/>
    <w:rsid w:val="004E4C51"/>
    <w:rsid w:val="004E5DEF"/>
    <w:rsid w:val="004F2630"/>
    <w:rsid w:val="004F4FF2"/>
    <w:rsid w:val="0050545D"/>
    <w:rsid w:val="00506AF0"/>
    <w:rsid w:val="0051159D"/>
    <w:rsid w:val="005119F4"/>
    <w:rsid w:val="00516EC7"/>
    <w:rsid w:val="005228BF"/>
    <w:rsid w:val="00527762"/>
    <w:rsid w:val="0053106B"/>
    <w:rsid w:val="00535F6A"/>
    <w:rsid w:val="00550E89"/>
    <w:rsid w:val="005528DA"/>
    <w:rsid w:val="00562474"/>
    <w:rsid w:val="00565263"/>
    <w:rsid w:val="005773D7"/>
    <w:rsid w:val="00587906"/>
    <w:rsid w:val="0059044C"/>
    <w:rsid w:val="00591E39"/>
    <w:rsid w:val="005955DB"/>
    <w:rsid w:val="005A630A"/>
    <w:rsid w:val="005B7474"/>
    <w:rsid w:val="005F52F3"/>
    <w:rsid w:val="0062262E"/>
    <w:rsid w:val="00623709"/>
    <w:rsid w:val="00623BC1"/>
    <w:rsid w:val="0062408B"/>
    <w:rsid w:val="00625558"/>
    <w:rsid w:val="00625DFC"/>
    <w:rsid w:val="00640E23"/>
    <w:rsid w:val="00641328"/>
    <w:rsid w:val="006524C0"/>
    <w:rsid w:val="0065799F"/>
    <w:rsid w:val="00660B29"/>
    <w:rsid w:val="006664AA"/>
    <w:rsid w:val="00683495"/>
    <w:rsid w:val="0068514F"/>
    <w:rsid w:val="006934A2"/>
    <w:rsid w:val="006A4C94"/>
    <w:rsid w:val="006B4BC7"/>
    <w:rsid w:val="006B5515"/>
    <w:rsid w:val="006B5FA7"/>
    <w:rsid w:val="006D3AB5"/>
    <w:rsid w:val="006F2A01"/>
    <w:rsid w:val="006F3B03"/>
    <w:rsid w:val="00700EE1"/>
    <w:rsid w:val="00702333"/>
    <w:rsid w:val="00721549"/>
    <w:rsid w:val="00743812"/>
    <w:rsid w:val="00752971"/>
    <w:rsid w:val="00760289"/>
    <w:rsid w:val="00763B05"/>
    <w:rsid w:val="00782FEC"/>
    <w:rsid w:val="007A11D3"/>
    <w:rsid w:val="007C0A23"/>
    <w:rsid w:val="007D7B00"/>
    <w:rsid w:val="007E2FF1"/>
    <w:rsid w:val="007E341F"/>
    <w:rsid w:val="008044CC"/>
    <w:rsid w:val="008173B3"/>
    <w:rsid w:val="00820209"/>
    <w:rsid w:val="00826744"/>
    <w:rsid w:val="00831B6D"/>
    <w:rsid w:val="00833B38"/>
    <w:rsid w:val="00842625"/>
    <w:rsid w:val="008446A7"/>
    <w:rsid w:val="00844A8C"/>
    <w:rsid w:val="00853C61"/>
    <w:rsid w:val="00853E61"/>
    <w:rsid w:val="0086359D"/>
    <w:rsid w:val="00865546"/>
    <w:rsid w:val="0088524C"/>
    <w:rsid w:val="00891458"/>
    <w:rsid w:val="008A1B42"/>
    <w:rsid w:val="008A4B20"/>
    <w:rsid w:val="008E6B06"/>
    <w:rsid w:val="008F4DEC"/>
    <w:rsid w:val="00901773"/>
    <w:rsid w:val="00905137"/>
    <w:rsid w:val="00907266"/>
    <w:rsid w:val="009201AA"/>
    <w:rsid w:val="0093288E"/>
    <w:rsid w:val="00932FBF"/>
    <w:rsid w:val="0094762D"/>
    <w:rsid w:val="009629B1"/>
    <w:rsid w:val="009647C3"/>
    <w:rsid w:val="00980D6F"/>
    <w:rsid w:val="00983C25"/>
    <w:rsid w:val="00991868"/>
    <w:rsid w:val="00993FBE"/>
    <w:rsid w:val="009949F5"/>
    <w:rsid w:val="009973C4"/>
    <w:rsid w:val="009A308A"/>
    <w:rsid w:val="009A48EC"/>
    <w:rsid w:val="009A7063"/>
    <w:rsid w:val="009C66A8"/>
    <w:rsid w:val="009D4E1B"/>
    <w:rsid w:val="009D5CF0"/>
    <w:rsid w:val="00A16635"/>
    <w:rsid w:val="00A3230B"/>
    <w:rsid w:val="00A35990"/>
    <w:rsid w:val="00A44C7A"/>
    <w:rsid w:val="00A50C9D"/>
    <w:rsid w:val="00A51A2F"/>
    <w:rsid w:val="00A55EC2"/>
    <w:rsid w:val="00A6723D"/>
    <w:rsid w:val="00A71C3F"/>
    <w:rsid w:val="00A727A1"/>
    <w:rsid w:val="00A8750F"/>
    <w:rsid w:val="00A93A66"/>
    <w:rsid w:val="00AA2F6D"/>
    <w:rsid w:val="00AA3A5A"/>
    <w:rsid w:val="00AB2AE2"/>
    <w:rsid w:val="00AB6B77"/>
    <w:rsid w:val="00AC5186"/>
    <w:rsid w:val="00AE475F"/>
    <w:rsid w:val="00AF40A5"/>
    <w:rsid w:val="00B039E8"/>
    <w:rsid w:val="00B22469"/>
    <w:rsid w:val="00B30083"/>
    <w:rsid w:val="00B37C80"/>
    <w:rsid w:val="00B465A1"/>
    <w:rsid w:val="00B64B1D"/>
    <w:rsid w:val="00B70628"/>
    <w:rsid w:val="00B71B13"/>
    <w:rsid w:val="00BA16C2"/>
    <w:rsid w:val="00BA6738"/>
    <w:rsid w:val="00BC19EB"/>
    <w:rsid w:val="00BC37A2"/>
    <w:rsid w:val="00BD4226"/>
    <w:rsid w:val="00BD49B5"/>
    <w:rsid w:val="00BD5347"/>
    <w:rsid w:val="00BE1BCB"/>
    <w:rsid w:val="00BF5175"/>
    <w:rsid w:val="00BF6B85"/>
    <w:rsid w:val="00BF70A8"/>
    <w:rsid w:val="00C01213"/>
    <w:rsid w:val="00C5143D"/>
    <w:rsid w:val="00C64284"/>
    <w:rsid w:val="00C74D0A"/>
    <w:rsid w:val="00C75FA2"/>
    <w:rsid w:val="00C80101"/>
    <w:rsid w:val="00C8390E"/>
    <w:rsid w:val="00C84AA5"/>
    <w:rsid w:val="00C935CB"/>
    <w:rsid w:val="00CA0025"/>
    <w:rsid w:val="00CA219A"/>
    <w:rsid w:val="00CA6559"/>
    <w:rsid w:val="00CC5FBF"/>
    <w:rsid w:val="00CD3CA3"/>
    <w:rsid w:val="00CF4712"/>
    <w:rsid w:val="00D1269D"/>
    <w:rsid w:val="00D12D81"/>
    <w:rsid w:val="00D15C38"/>
    <w:rsid w:val="00D41572"/>
    <w:rsid w:val="00D6023D"/>
    <w:rsid w:val="00D624D9"/>
    <w:rsid w:val="00D870F9"/>
    <w:rsid w:val="00D9154E"/>
    <w:rsid w:val="00DA6540"/>
    <w:rsid w:val="00DB0FF4"/>
    <w:rsid w:val="00DC4F79"/>
    <w:rsid w:val="00DE410D"/>
    <w:rsid w:val="00DF3B15"/>
    <w:rsid w:val="00E017B3"/>
    <w:rsid w:val="00E053CA"/>
    <w:rsid w:val="00E073B4"/>
    <w:rsid w:val="00E129AD"/>
    <w:rsid w:val="00E21F78"/>
    <w:rsid w:val="00E257EF"/>
    <w:rsid w:val="00E47A5A"/>
    <w:rsid w:val="00E5334B"/>
    <w:rsid w:val="00E555E0"/>
    <w:rsid w:val="00E55B97"/>
    <w:rsid w:val="00E7003F"/>
    <w:rsid w:val="00E80F1D"/>
    <w:rsid w:val="00E84C26"/>
    <w:rsid w:val="00E85CB6"/>
    <w:rsid w:val="00E937C1"/>
    <w:rsid w:val="00EA53FB"/>
    <w:rsid w:val="00EC0A5B"/>
    <w:rsid w:val="00EC3F4D"/>
    <w:rsid w:val="00EC4F19"/>
    <w:rsid w:val="00EE2311"/>
    <w:rsid w:val="00EE5A78"/>
    <w:rsid w:val="00EF2E9A"/>
    <w:rsid w:val="00EF46E1"/>
    <w:rsid w:val="00EF7F52"/>
    <w:rsid w:val="00F02D7F"/>
    <w:rsid w:val="00F2210C"/>
    <w:rsid w:val="00F3097A"/>
    <w:rsid w:val="00F408D9"/>
    <w:rsid w:val="00F44913"/>
    <w:rsid w:val="00F96EBC"/>
    <w:rsid w:val="00FA195A"/>
    <w:rsid w:val="00FA1DB7"/>
    <w:rsid w:val="00FA3E80"/>
    <w:rsid w:val="00FB5972"/>
    <w:rsid w:val="00FC51C7"/>
    <w:rsid w:val="00FC766C"/>
    <w:rsid w:val="00FD2B36"/>
    <w:rsid w:val="00FD526E"/>
    <w:rsid w:val="00FD75CE"/>
    <w:rsid w:val="00FE0FF9"/>
    <w:rsid w:val="00FF27F1"/>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8478520"/>
  <w15:docId w15:val="{9EB5059A-6ADD-42B7-920E-7B74D48D8B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934A2"/>
    <w:rPr>
      <w:rFonts w:eastAsiaTheme="minorEastAsia"/>
      <w:lang w:eastAsia="pt-BR"/>
    </w:rPr>
  </w:style>
  <w:style w:type="paragraph" w:styleId="Ttulo1">
    <w:name w:val="heading 1"/>
    <w:basedOn w:val="Normal"/>
    <w:link w:val="Ttulo1Char"/>
    <w:uiPriority w:val="9"/>
    <w:qFormat/>
    <w:rsid w:val="00831B6D"/>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Ttulo2">
    <w:name w:val="heading 2"/>
    <w:basedOn w:val="Normal"/>
    <w:next w:val="Normal"/>
    <w:link w:val="Ttulo2Char"/>
    <w:uiPriority w:val="9"/>
    <w:semiHidden/>
    <w:unhideWhenUsed/>
    <w:qFormat/>
    <w:rsid w:val="00831B6D"/>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Ttulo3">
    <w:name w:val="heading 3"/>
    <w:basedOn w:val="Normal"/>
    <w:next w:val="Normal"/>
    <w:link w:val="Ttulo3Char"/>
    <w:uiPriority w:val="9"/>
    <w:semiHidden/>
    <w:unhideWhenUsed/>
    <w:qFormat/>
    <w:rsid w:val="00831B6D"/>
    <w:pPr>
      <w:keepNext/>
      <w:keepLines/>
      <w:spacing w:before="200" w:after="0"/>
      <w:outlineLvl w:val="2"/>
    </w:pPr>
    <w:rPr>
      <w:rFonts w:asciiTheme="majorHAnsi" w:eastAsiaTheme="majorEastAsia" w:hAnsiTheme="majorHAnsi" w:cstheme="majorBidi"/>
      <w:b/>
      <w:bCs/>
      <w:color w:val="4F81BD" w:themeColor="accent1"/>
    </w:rPr>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831B6D"/>
    <w:rPr>
      <w:rFonts w:ascii="Times New Roman" w:eastAsia="Times New Roman" w:hAnsi="Times New Roman" w:cs="Times New Roman"/>
      <w:b/>
      <w:bCs/>
      <w:kern w:val="36"/>
      <w:sz w:val="48"/>
      <w:szCs w:val="48"/>
      <w:lang w:eastAsia="pt-BR"/>
    </w:rPr>
  </w:style>
  <w:style w:type="character" w:customStyle="1" w:styleId="Ttulo2Char">
    <w:name w:val="Título 2 Char"/>
    <w:basedOn w:val="Fontepargpadro"/>
    <w:link w:val="Ttulo2"/>
    <w:uiPriority w:val="9"/>
    <w:semiHidden/>
    <w:rsid w:val="00831B6D"/>
    <w:rPr>
      <w:rFonts w:asciiTheme="majorHAnsi" w:eastAsiaTheme="majorEastAsia" w:hAnsiTheme="majorHAnsi" w:cstheme="majorBidi"/>
      <w:b/>
      <w:bCs/>
      <w:color w:val="4F81BD" w:themeColor="accent1"/>
      <w:sz w:val="26"/>
      <w:szCs w:val="26"/>
      <w:lang w:eastAsia="pt-BR"/>
    </w:rPr>
  </w:style>
  <w:style w:type="paragraph" w:customStyle="1" w:styleId="Estilo1">
    <w:name w:val="Estilo1"/>
    <w:basedOn w:val="Normal"/>
    <w:link w:val="Estilo1Char"/>
    <w:qFormat/>
    <w:rsid w:val="002002C4"/>
    <w:pPr>
      <w:spacing w:line="360" w:lineRule="auto"/>
      <w:jc w:val="center"/>
    </w:pPr>
    <w:rPr>
      <w:rFonts w:ascii="Arial" w:eastAsiaTheme="minorHAnsi" w:hAnsi="Arial" w:cs="Arial"/>
      <w:sz w:val="24"/>
      <w:szCs w:val="24"/>
      <w:shd w:val="clear" w:color="auto" w:fill="F5F5F5"/>
      <w:lang w:eastAsia="en-US"/>
    </w:rPr>
  </w:style>
  <w:style w:type="character" w:customStyle="1" w:styleId="Estilo1Char">
    <w:name w:val="Estilo1 Char"/>
    <w:basedOn w:val="Fontepargpadro"/>
    <w:link w:val="Estilo1"/>
    <w:rsid w:val="002002C4"/>
    <w:rPr>
      <w:rFonts w:ascii="Arial" w:hAnsi="Arial" w:cs="Arial"/>
      <w:sz w:val="24"/>
      <w:szCs w:val="24"/>
    </w:rPr>
  </w:style>
  <w:style w:type="paragraph" w:styleId="Cabealho">
    <w:name w:val="header"/>
    <w:basedOn w:val="Normal"/>
    <w:link w:val="CabealhoChar"/>
    <w:uiPriority w:val="99"/>
    <w:unhideWhenUsed/>
    <w:rsid w:val="0001536E"/>
    <w:pPr>
      <w:tabs>
        <w:tab w:val="center" w:pos="4252"/>
        <w:tab w:val="right" w:pos="8504"/>
      </w:tabs>
      <w:spacing w:after="0" w:line="240" w:lineRule="auto"/>
    </w:pPr>
    <w:rPr>
      <w:rFonts w:eastAsiaTheme="minorHAnsi"/>
      <w:lang w:eastAsia="en-US"/>
    </w:rPr>
  </w:style>
  <w:style w:type="character" w:customStyle="1" w:styleId="CabealhoChar">
    <w:name w:val="Cabeçalho Char"/>
    <w:basedOn w:val="Fontepargpadro"/>
    <w:link w:val="Cabealho"/>
    <w:uiPriority w:val="99"/>
    <w:rsid w:val="0001536E"/>
  </w:style>
  <w:style w:type="paragraph" w:styleId="Rodap">
    <w:name w:val="footer"/>
    <w:basedOn w:val="Normal"/>
    <w:link w:val="RodapChar"/>
    <w:uiPriority w:val="99"/>
    <w:unhideWhenUsed/>
    <w:rsid w:val="0001536E"/>
    <w:pPr>
      <w:tabs>
        <w:tab w:val="center" w:pos="4252"/>
        <w:tab w:val="right" w:pos="8504"/>
      </w:tabs>
      <w:spacing w:after="0" w:line="240" w:lineRule="auto"/>
    </w:pPr>
    <w:rPr>
      <w:rFonts w:eastAsiaTheme="minorHAnsi"/>
      <w:lang w:eastAsia="en-US"/>
    </w:rPr>
  </w:style>
  <w:style w:type="character" w:customStyle="1" w:styleId="RodapChar">
    <w:name w:val="Rodapé Char"/>
    <w:basedOn w:val="Fontepargpadro"/>
    <w:link w:val="Rodap"/>
    <w:uiPriority w:val="99"/>
    <w:rsid w:val="0001536E"/>
  </w:style>
  <w:style w:type="paragraph" w:styleId="Textodebalo">
    <w:name w:val="Balloon Text"/>
    <w:basedOn w:val="Normal"/>
    <w:link w:val="TextodebaloChar"/>
    <w:uiPriority w:val="99"/>
    <w:semiHidden/>
    <w:unhideWhenUsed/>
    <w:rsid w:val="0001536E"/>
    <w:pPr>
      <w:spacing w:after="0" w:line="240" w:lineRule="auto"/>
    </w:pPr>
    <w:rPr>
      <w:rFonts w:ascii="Tahoma" w:eastAsiaTheme="minorHAnsi" w:hAnsi="Tahoma" w:cs="Tahoma"/>
      <w:sz w:val="16"/>
      <w:szCs w:val="16"/>
      <w:lang w:eastAsia="en-US"/>
    </w:rPr>
  </w:style>
  <w:style w:type="character" w:customStyle="1" w:styleId="TextodebaloChar">
    <w:name w:val="Texto de balão Char"/>
    <w:basedOn w:val="Fontepargpadro"/>
    <w:link w:val="Textodebalo"/>
    <w:uiPriority w:val="99"/>
    <w:semiHidden/>
    <w:rsid w:val="0001536E"/>
    <w:rPr>
      <w:rFonts w:ascii="Tahoma" w:hAnsi="Tahoma" w:cs="Tahoma"/>
      <w:sz w:val="16"/>
      <w:szCs w:val="16"/>
    </w:rPr>
  </w:style>
  <w:style w:type="character" w:styleId="Hyperlink">
    <w:name w:val="Hyperlink"/>
    <w:uiPriority w:val="99"/>
    <w:unhideWhenUsed/>
    <w:rsid w:val="006934A2"/>
    <w:rPr>
      <w:color w:val="0000FF"/>
      <w:u w:val="single"/>
    </w:rPr>
  </w:style>
  <w:style w:type="paragraph" w:styleId="SemEspaamento">
    <w:name w:val="No Spacing"/>
    <w:uiPriority w:val="1"/>
    <w:qFormat/>
    <w:rsid w:val="006934A2"/>
    <w:pPr>
      <w:spacing w:after="0" w:line="240" w:lineRule="auto"/>
    </w:pPr>
    <w:rPr>
      <w:rFonts w:ascii="Calibri" w:eastAsia="Calibri" w:hAnsi="Calibri" w:cs="Times New Roman"/>
    </w:rPr>
  </w:style>
  <w:style w:type="paragraph" w:customStyle="1" w:styleId="ParagraphStyle">
    <w:name w:val="Paragraph Style"/>
    <w:rsid w:val="0062262E"/>
    <w:pPr>
      <w:autoSpaceDE w:val="0"/>
      <w:autoSpaceDN w:val="0"/>
      <w:adjustRightInd w:val="0"/>
      <w:spacing w:after="0" w:line="240" w:lineRule="auto"/>
    </w:pPr>
    <w:rPr>
      <w:rFonts w:ascii="Arial" w:hAnsi="Arial" w:cs="Arial"/>
      <w:sz w:val="24"/>
      <w:szCs w:val="24"/>
      <w:lang w:val="x-none"/>
    </w:rPr>
  </w:style>
  <w:style w:type="paragraph" w:customStyle="1" w:styleId="Centered">
    <w:name w:val="Centered"/>
    <w:uiPriority w:val="99"/>
    <w:rsid w:val="0062262E"/>
    <w:pPr>
      <w:autoSpaceDE w:val="0"/>
      <w:autoSpaceDN w:val="0"/>
      <w:adjustRightInd w:val="0"/>
      <w:spacing w:after="0" w:line="240" w:lineRule="auto"/>
      <w:jc w:val="center"/>
    </w:pPr>
    <w:rPr>
      <w:rFonts w:ascii="Arial" w:hAnsi="Arial" w:cs="Arial"/>
      <w:sz w:val="24"/>
      <w:szCs w:val="24"/>
      <w:lang w:val="x-none"/>
    </w:rPr>
  </w:style>
  <w:style w:type="paragraph" w:styleId="PargrafodaLista">
    <w:name w:val="List Paragraph"/>
    <w:basedOn w:val="Normal"/>
    <w:uiPriority w:val="34"/>
    <w:qFormat/>
    <w:rsid w:val="00683495"/>
    <w:pPr>
      <w:ind w:left="720"/>
      <w:contextualSpacing/>
    </w:pPr>
  </w:style>
  <w:style w:type="character" w:customStyle="1" w:styleId="Sobrescrito">
    <w:name w:val="Sobrescrito"/>
    <w:uiPriority w:val="99"/>
    <w:rsid w:val="002A2134"/>
    <w:rPr>
      <w:position w:val="8"/>
      <w:sz w:val="16"/>
      <w:szCs w:val="16"/>
    </w:rPr>
  </w:style>
  <w:style w:type="character" w:customStyle="1" w:styleId="Subscrito">
    <w:name w:val="Subscrito"/>
    <w:uiPriority w:val="99"/>
    <w:rsid w:val="002A2134"/>
    <w:rPr>
      <w:position w:val="-8"/>
      <w:sz w:val="16"/>
      <w:szCs w:val="16"/>
    </w:rPr>
  </w:style>
  <w:style w:type="character" w:customStyle="1" w:styleId="Tag">
    <w:name w:val="Tag"/>
    <w:uiPriority w:val="99"/>
    <w:rsid w:val="002A2134"/>
    <w:rPr>
      <w:sz w:val="20"/>
      <w:szCs w:val="20"/>
      <w:shd w:val="clear" w:color="auto" w:fill="FFFFFF"/>
    </w:rPr>
  </w:style>
  <w:style w:type="paragraph" w:customStyle="1" w:styleId="Default">
    <w:name w:val="Default"/>
    <w:rsid w:val="00E053CA"/>
    <w:pPr>
      <w:autoSpaceDE w:val="0"/>
      <w:autoSpaceDN w:val="0"/>
      <w:adjustRightInd w:val="0"/>
      <w:spacing w:after="0" w:line="240" w:lineRule="auto"/>
    </w:pPr>
    <w:rPr>
      <w:rFonts w:ascii="Verdana" w:hAnsi="Verdana" w:cs="Verdana"/>
      <w:color w:val="000000"/>
      <w:sz w:val="24"/>
      <w:szCs w:val="24"/>
    </w:rPr>
  </w:style>
  <w:style w:type="table" w:styleId="Tabelacomgrade">
    <w:name w:val="Table Grid"/>
    <w:basedOn w:val="Tabelanormal"/>
    <w:uiPriority w:val="39"/>
    <w:rsid w:val="00E053C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rte">
    <w:name w:val="Strong"/>
    <w:basedOn w:val="Fontepargpadro"/>
    <w:uiPriority w:val="22"/>
    <w:qFormat/>
    <w:rsid w:val="00374276"/>
    <w:rPr>
      <w:b/>
      <w:bCs/>
    </w:rPr>
  </w:style>
  <w:style w:type="character" w:customStyle="1" w:styleId="Ttulo3Char">
    <w:name w:val="Título 3 Char"/>
    <w:basedOn w:val="Fontepargpadro"/>
    <w:link w:val="Ttulo3"/>
    <w:uiPriority w:val="9"/>
    <w:semiHidden/>
    <w:rsid w:val="00831B6D"/>
    <w:rPr>
      <w:rFonts w:asciiTheme="majorHAnsi" w:eastAsiaTheme="majorEastAsia" w:hAnsiTheme="majorHAnsi" w:cstheme="majorBidi"/>
      <w:b/>
      <w:bCs/>
      <w:color w:val="4F81BD" w:themeColor="accent1"/>
      <w:lang w:eastAsia="pt-BR"/>
    </w:rPr>
  </w:style>
  <w:style w:type="character" w:customStyle="1" w:styleId="apple-converted-space">
    <w:name w:val="apple-converted-space"/>
    <w:basedOn w:val="Fontepargpadro"/>
    <w:rsid w:val="00831B6D"/>
  </w:style>
  <w:style w:type="paragraph" w:styleId="NormalWeb">
    <w:name w:val="Normal (Web)"/>
    <w:basedOn w:val="Normal"/>
    <w:uiPriority w:val="99"/>
    <w:unhideWhenUsed/>
    <w:rsid w:val="00831B6D"/>
    <w:pPr>
      <w:spacing w:before="100" w:beforeAutospacing="1" w:after="100" w:afterAutospacing="1" w:line="240" w:lineRule="auto"/>
    </w:pPr>
    <w:rPr>
      <w:rFonts w:ascii="Times New Roman" w:eastAsia="Times New Roman" w:hAnsi="Times New Roman" w:cs="Times New Roman"/>
      <w:sz w:val="24"/>
      <w:szCs w:val="24"/>
    </w:rPr>
  </w:style>
  <w:style w:type="paragraph" w:styleId="Corpodetexto">
    <w:name w:val="Body Text"/>
    <w:basedOn w:val="Normal"/>
    <w:link w:val="CorpodetextoChar"/>
    <w:uiPriority w:val="1"/>
    <w:qFormat/>
    <w:rsid w:val="009973C4"/>
    <w:pPr>
      <w:widowControl w:val="0"/>
      <w:autoSpaceDE w:val="0"/>
      <w:autoSpaceDN w:val="0"/>
      <w:spacing w:after="0" w:line="240" w:lineRule="auto"/>
    </w:pPr>
    <w:rPr>
      <w:rFonts w:ascii="Arial MT" w:eastAsia="Arial MT" w:hAnsi="Arial MT" w:cs="Arial MT"/>
      <w:sz w:val="20"/>
      <w:szCs w:val="20"/>
      <w:lang w:val="pt-PT" w:eastAsia="en-US"/>
    </w:rPr>
  </w:style>
  <w:style w:type="character" w:customStyle="1" w:styleId="CorpodetextoChar">
    <w:name w:val="Corpo de texto Char"/>
    <w:basedOn w:val="Fontepargpadro"/>
    <w:link w:val="Corpodetexto"/>
    <w:uiPriority w:val="1"/>
    <w:rsid w:val="009973C4"/>
    <w:rPr>
      <w:rFonts w:ascii="Arial MT" w:eastAsia="Arial MT" w:hAnsi="Arial MT" w:cs="Arial MT"/>
      <w:sz w:val="20"/>
      <w:szCs w:val="20"/>
      <w:lang w:val="pt-PT"/>
    </w:rPr>
  </w:style>
  <w:style w:type="paragraph" w:styleId="Corpodetexto3">
    <w:name w:val="Body Text 3"/>
    <w:basedOn w:val="Normal"/>
    <w:link w:val="Corpodetexto3Char"/>
    <w:uiPriority w:val="99"/>
    <w:semiHidden/>
    <w:unhideWhenUsed/>
    <w:rsid w:val="00293163"/>
    <w:pPr>
      <w:spacing w:after="120"/>
    </w:pPr>
    <w:rPr>
      <w:sz w:val="16"/>
      <w:szCs w:val="16"/>
    </w:rPr>
  </w:style>
  <w:style w:type="character" w:customStyle="1" w:styleId="Corpodetexto3Char">
    <w:name w:val="Corpo de texto 3 Char"/>
    <w:basedOn w:val="Fontepargpadro"/>
    <w:link w:val="Corpodetexto3"/>
    <w:uiPriority w:val="99"/>
    <w:semiHidden/>
    <w:rsid w:val="00293163"/>
    <w:rPr>
      <w:rFonts w:eastAsiaTheme="minorEastAsia"/>
      <w:sz w:val="16"/>
      <w:szCs w:val="16"/>
      <w:lang w:eastAsia="pt-BR"/>
    </w:rPr>
  </w:style>
  <w:style w:type="character" w:styleId="MenoPendente">
    <w:name w:val="Unresolved Mention"/>
    <w:basedOn w:val="Fontepargpadro"/>
    <w:uiPriority w:val="99"/>
    <w:semiHidden/>
    <w:unhideWhenUsed/>
    <w:rsid w:val="00BD49B5"/>
    <w:rPr>
      <w:color w:val="605E5C"/>
      <w:shd w:val="clear" w:color="auto" w:fill="E1DFDD"/>
    </w:rPr>
  </w:style>
  <w:style w:type="character" w:styleId="Refdecomentrio">
    <w:name w:val="annotation reference"/>
    <w:basedOn w:val="Fontepargpadro"/>
    <w:unhideWhenUsed/>
    <w:rsid w:val="00BA16C2"/>
    <w:rPr>
      <w:sz w:val="16"/>
      <w:szCs w:val="16"/>
    </w:rPr>
  </w:style>
  <w:style w:type="paragraph" w:styleId="Textodecomentrio">
    <w:name w:val="annotation text"/>
    <w:basedOn w:val="Normal"/>
    <w:link w:val="TextodecomentrioChar"/>
    <w:uiPriority w:val="99"/>
    <w:unhideWhenUsed/>
    <w:rsid w:val="00BA16C2"/>
    <w:pPr>
      <w:spacing w:line="240" w:lineRule="auto"/>
    </w:pPr>
    <w:rPr>
      <w:sz w:val="20"/>
      <w:szCs w:val="20"/>
    </w:rPr>
  </w:style>
  <w:style w:type="character" w:customStyle="1" w:styleId="TextodecomentrioChar">
    <w:name w:val="Texto de comentário Char"/>
    <w:basedOn w:val="Fontepargpadro"/>
    <w:link w:val="Textodecomentrio"/>
    <w:uiPriority w:val="99"/>
    <w:qFormat/>
    <w:rsid w:val="00BA16C2"/>
    <w:rPr>
      <w:rFonts w:eastAsiaTheme="minorEastAsia"/>
      <w:sz w:val="20"/>
      <w:szCs w:val="20"/>
      <w:lang w:eastAsia="pt-BR"/>
    </w:rPr>
  </w:style>
  <w:style w:type="paragraph" w:styleId="Assuntodocomentrio">
    <w:name w:val="annotation subject"/>
    <w:basedOn w:val="Textodecomentrio"/>
    <w:next w:val="Textodecomentrio"/>
    <w:link w:val="AssuntodocomentrioChar"/>
    <w:uiPriority w:val="99"/>
    <w:semiHidden/>
    <w:unhideWhenUsed/>
    <w:rsid w:val="00BA16C2"/>
    <w:rPr>
      <w:b/>
      <w:bCs/>
    </w:rPr>
  </w:style>
  <w:style w:type="character" w:customStyle="1" w:styleId="AssuntodocomentrioChar">
    <w:name w:val="Assunto do comentário Char"/>
    <w:basedOn w:val="TextodecomentrioChar"/>
    <w:link w:val="Assuntodocomentrio"/>
    <w:uiPriority w:val="99"/>
    <w:semiHidden/>
    <w:rsid w:val="00BA16C2"/>
    <w:rPr>
      <w:rFonts w:eastAsiaTheme="minorEastAsia"/>
      <w:b/>
      <w:bCs/>
      <w:sz w:val="20"/>
      <w:szCs w:val="20"/>
      <w:lang w:eastAsia="pt-BR"/>
    </w:rPr>
  </w:style>
  <w:style w:type="paragraph" w:customStyle="1" w:styleId="Nivel01">
    <w:name w:val="Nivel 01"/>
    <w:basedOn w:val="Ttulo1"/>
    <w:next w:val="Normal"/>
    <w:link w:val="Nivel01Char"/>
    <w:autoRedefine/>
    <w:qFormat/>
    <w:rsid w:val="005228BF"/>
    <w:pPr>
      <w:keepNext/>
      <w:keepLines/>
      <w:numPr>
        <w:numId w:val="47"/>
      </w:numPr>
      <w:tabs>
        <w:tab w:val="left" w:pos="567"/>
      </w:tabs>
      <w:spacing w:before="240" w:beforeAutospacing="0" w:after="120" w:afterAutospacing="0" w:line="276" w:lineRule="auto"/>
      <w:ind w:left="0" w:firstLine="0"/>
      <w:jc w:val="both"/>
    </w:pPr>
    <w:rPr>
      <w:rFonts w:ascii="Arial" w:eastAsiaTheme="majorEastAsia" w:hAnsi="Arial" w:cs="Arial"/>
      <w:kern w:val="0"/>
      <w:sz w:val="20"/>
      <w:szCs w:val="20"/>
    </w:rPr>
  </w:style>
  <w:style w:type="character" w:customStyle="1" w:styleId="Nivel01Char">
    <w:name w:val="Nivel 01 Char"/>
    <w:basedOn w:val="Fontepargpadro"/>
    <w:link w:val="Nivel01"/>
    <w:rsid w:val="005228BF"/>
    <w:rPr>
      <w:rFonts w:ascii="Arial" w:eastAsiaTheme="majorEastAsia" w:hAnsi="Arial" w:cs="Arial"/>
      <w:b/>
      <w:bCs/>
      <w:sz w:val="20"/>
      <w:szCs w:val="20"/>
      <w:lang w:eastAsia="pt-BR"/>
    </w:rPr>
  </w:style>
  <w:style w:type="character" w:customStyle="1" w:styleId="normaltextrun">
    <w:name w:val="normaltextrun"/>
    <w:basedOn w:val="Fontepargpadro"/>
    <w:rsid w:val="005228BF"/>
  </w:style>
  <w:style w:type="paragraph" w:customStyle="1" w:styleId="Nivel2">
    <w:name w:val="Nivel 2"/>
    <w:basedOn w:val="Normal"/>
    <w:link w:val="Nivel2Char"/>
    <w:autoRedefine/>
    <w:qFormat/>
    <w:rsid w:val="000F2D0F"/>
    <w:pPr>
      <w:spacing w:after="0" w:line="240" w:lineRule="auto"/>
      <w:ind w:firstLine="1134"/>
      <w:jc w:val="both"/>
    </w:pPr>
    <w:rPr>
      <w:rFonts w:ascii="Arial" w:eastAsia="Arial" w:hAnsi="Arial" w:cs="Arial"/>
      <w:color w:val="000000"/>
      <w:sz w:val="20"/>
      <w:szCs w:val="20"/>
    </w:rPr>
  </w:style>
  <w:style w:type="paragraph" w:customStyle="1" w:styleId="Nivel3">
    <w:name w:val="Nivel 3"/>
    <w:basedOn w:val="Normal"/>
    <w:link w:val="Nivel3Char"/>
    <w:autoRedefine/>
    <w:qFormat/>
    <w:rsid w:val="005228BF"/>
    <w:pPr>
      <w:spacing w:before="120" w:after="120"/>
      <w:jc w:val="both"/>
    </w:pPr>
    <w:rPr>
      <w:rFonts w:ascii="Arial" w:hAnsi="Arial" w:cs="Arial"/>
      <w:color w:val="000000"/>
      <w:sz w:val="20"/>
      <w:szCs w:val="20"/>
    </w:rPr>
  </w:style>
  <w:style w:type="character" w:customStyle="1" w:styleId="Nivel2Char">
    <w:name w:val="Nivel 2 Char"/>
    <w:basedOn w:val="Fontepargpadro"/>
    <w:link w:val="Nivel2"/>
    <w:locked/>
    <w:rsid w:val="000F2D0F"/>
    <w:rPr>
      <w:rFonts w:ascii="Arial" w:eastAsia="Arial" w:hAnsi="Arial" w:cs="Arial"/>
      <w:color w:val="000000"/>
      <w:sz w:val="20"/>
      <w:szCs w:val="20"/>
      <w:lang w:eastAsia="pt-BR"/>
    </w:rPr>
  </w:style>
  <w:style w:type="paragraph" w:customStyle="1" w:styleId="Nvel2-Red">
    <w:name w:val="Nível 2 -Red"/>
    <w:basedOn w:val="Nivel2"/>
    <w:link w:val="Nvel2-RedChar"/>
    <w:qFormat/>
    <w:rsid w:val="005228BF"/>
    <w:rPr>
      <w:i/>
      <w:iCs/>
      <w:color w:val="FF0000"/>
    </w:rPr>
  </w:style>
  <w:style w:type="paragraph" w:customStyle="1" w:styleId="Nvel3-R">
    <w:name w:val="Nível 3-R"/>
    <w:basedOn w:val="Nivel3"/>
    <w:link w:val="Nvel3-RChar"/>
    <w:autoRedefine/>
    <w:qFormat/>
    <w:rsid w:val="005228BF"/>
  </w:style>
  <w:style w:type="character" w:customStyle="1" w:styleId="Nvel2-RedChar">
    <w:name w:val="Nível 2 -Red Char"/>
    <w:basedOn w:val="Nivel2Char"/>
    <w:link w:val="Nvel2-Red"/>
    <w:rsid w:val="005228BF"/>
    <w:rPr>
      <w:rFonts w:ascii="Arial" w:eastAsia="Arial" w:hAnsi="Arial" w:cs="Arial"/>
      <w:i/>
      <w:iCs/>
      <w:color w:val="FF0000"/>
      <w:sz w:val="20"/>
      <w:szCs w:val="20"/>
      <w:lang w:eastAsia="pt-BR"/>
    </w:rPr>
  </w:style>
  <w:style w:type="character" w:customStyle="1" w:styleId="Nivel3Char">
    <w:name w:val="Nivel 3 Char"/>
    <w:basedOn w:val="Fontepargpadro"/>
    <w:link w:val="Nivel3"/>
    <w:qFormat/>
    <w:rsid w:val="005228BF"/>
    <w:rPr>
      <w:rFonts w:ascii="Arial" w:eastAsiaTheme="minorEastAsia" w:hAnsi="Arial" w:cs="Arial"/>
      <w:color w:val="000000"/>
      <w:sz w:val="20"/>
      <w:szCs w:val="20"/>
      <w:lang w:eastAsia="pt-BR"/>
    </w:rPr>
  </w:style>
  <w:style w:type="character" w:customStyle="1" w:styleId="Nvel3-RChar">
    <w:name w:val="Nível 3-R Char"/>
    <w:basedOn w:val="Nivel3Char"/>
    <w:link w:val="Nvel3-R"/>
    <w:rsid w:val="005228BF"/>
    <w:rPr>
      <w:rFonts w:ascii="Arial" w:eastAsiaTheme="minorEastAsia" w:hAnsi="Arial" w:cs="Arial"/>
      <w:color w:val="000000"/>
      <w:sz w:val="20"/>
      <w:szCs w:val="20"/>
      <w:lang w:eastAsia="pt-BR"/>
    </w:rPr>
  </w:style>
  <w:style w:type="paragraph" w:customStyle="1" w:styleId="Nvel1-SemNum">
    <w:name w:val="Nível 1-Sem Num"/>
    <w:basedOn w:val="Nivel01"/>
    <w:link w:val="Nvel1-SemNumChar"/>
    <w:autoRedefine/>
    <w:qFormat/>
    <w:rsid w:val="005228BF"/>
    <w:pPr>
      <w:numPr>
        <w:numId w:val="0"/>
      </w:numPr>
      <w:outlineLvl w:val="1"/>
    </w:pPr>
    <w:rPr>
      <w:color w:val="FF0000"/>
    </w:rPr>
  </w:style>
  <w:style w:type="character" w:customStyle="1" w:styleId="Nvel1-SemNumChar">
    <w:name w:val="Nível 1-Sem Num Char"/>
    <w:basedOn w:val="Nivel01Char"/>
    <w:link w:val="Nvel1-SemNum"/>
    <w:rsid w:val="005228BF"/>
    <w:rPr>
      <w:rFonts w:ascii="Arial" w:eastAsiaTheme="majorEastAsia" w:hAnsi="Arial" w:cs="Arial"/>
      <w:b/>
      <w:bCs/>
      <w:color w:val="FF0000"/>
      <w:sz w:val="20"/>
      <w:szCs w:val="20"/>
      <w:lang w:eastAsia="pt-BR"/>
    </w:rPr>
  </w:style>
  <w:style w:type="character" w:customStyle="1" w:styleId="findhit">
    <w:name w:val="findhit"/>
    <w:basedOn w:val="Fontepargpadro"/>
    <w:rsid w:val="005228BF"/>
  </w:style>
  <w:style w:type="paragraph" w:customStyle="1" w:styleId="Nvel1-SemNumPreto">
    <w:name w:val="Nível 1-Sem Num Preto"/>
    <w:basedOn w:val="Nvel1-SemNum"/>
    <w:link w:val="Nvel1-SemNumPretoChar"/>
    <w:qFormat/>
    <w:rsid w:val="005228BF"/>
    <w:rPr>
      <w:lang w:eastAsia="zh-CN" w:bidi="hi-IN"/>
    </w:rPr>
  </w:style>
  <w:style w:type="character" w:customStyle="1" w:styleId="Nvel1-SemNumPretoChar">
    <w:name w:val="Nível 1-Sem Num Preto Char"/>
    <w:basedOn w:val="Nvel1-SemNumChar"/>
    <w:link w:val="Nvel1-SemNumPreto"/>
    <w:rsid w:val="005228BF"/>
    <w:rPr>
      <w:rFonts w:ascii="Arial" w:eastAsiaTheme="majorEastAsia" w:hAnsi="Arial" w:cs="Arial"/>
      <w:b/>
      <w:bCs/>
      <w:color w:val="FF0000"/>
      <w:sz w:val="20"/>
      <w:szCs w:val="20"/>
      <w:lang w:eastAsia="zh-CN" w:bidi="hi-IN"/>
    </w:rPr>
  </w:style>
  <w:style w:type="character" w:customStyle="1" w:styleId="ng-star-inserted">
    <w:name w:val="ng-star-inserted"/>
    <w:basedOn w:val="Fontepargpadro"/>
    <w:rsid w:val="005228BF"/>
  </w:style>
  <w:style w:type="character" w:customStyle="1" w:styleId="fontstyle01">
    <w:name w:val="fontstyle01"/>
    <w:basedOn w:val="Fontepargpadro"/>
    <w:rsid w:val="00865546"/>
    <w:rPr>
      <w:rFonts w:ascii="Calibri-Light" w:hAnsi="Calibri-Light" w:hint="default"/>
      <w:b w:val="0"/>
      <w:bCs w:val="0"/>
      <w:i w:val="0"/>
      <w:iCs w:val="0"/>
      <w:color w:val="000000"/>
      <w:sz w:val="22"/>
      <w:szCs w:val="22"/>
    </w:rPr>
  </w:style>
  <w:style w:type="paragraph" w:customStyle="1" w:styleId="Nivel4">
    <w:name w:val="Nivel 4"/>
    <w:basedOn w:val="Nivel3"/>
    <w:link w:val="Nivel4Char"/>
    <w:qFormat/>
    <w:rsid w:val="008446A7"/>
    <w:pPr>
      <w:numPr>
        <w:ilvl w:val="3"/>
      </w:numPr>
      <w:tabs>
        <w:tab w:val="num" w:pos="2520"/>
      </w:tabs>
      <w:ind w:left="567" w:hanging="504"/>
    </w:pPr>
    <w:rPr>
      <w:color w:val="auto"/>
    </w:rPr>
  </w:style>
  <w:style w:type="character" w:customStyle="1" w:styleId="Nivel4Char">
    <w:name w:val="Nivel 4 Char"/>
    <w:basedOn w:val="Fontepargpadro"/>
    <w:link w:val="Nivel4"/>
    <w:qFormat/>
    <w:rsid w:val="008446A7"/>
    <w:rPr>
      <w:rFonts w:ascii="Arial" w:eastAsiaTheme="minorEastAsia" w:hAnsi="Arial" w:cs="Arial"/>
      <w:sz w:val="20"/>
      <w:szCs w:val="20"/>
      <w:lang w:eastAsia="pt-BR"/>
    </w:rPr>
  </w:style>
  <w:style w:type="character" w:customStyle="1" w:styleId="fontstyle21">
    <w:name w:val="fontstyle21"/>
    <w:basedOn w:val="Fontepargpadro"/>
    <w:rsid w:val="000F2D0F"/>
    <w:rPr>
      <w:rFonts w:ascii="Helvetica-Bold" w:hAnsi="Helvetica-Bold" w:hint="default"/>
      <w:b/>
      <w:bCs/>
      <w:i w:val="0"/>
      <w:iCs w:val="0"/>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00768894">
      <w:bodyDiv w:val="1"/>
      <w:marLeft w:val="0"/>
      <w:marRight w:val="0"/>
      <w:marTop w:val="0"/>
      <w:marBottom w:val="0"/>
      <w:divBdr>
        <w:top w:val="none" w:sz="0" w:space="0" w:color="auto"/>
        <w:left w:val="none" w:sz="0" w:space="0" w:color="auto"/>
        <w:bottom w:val="none" w:sz="0" w:space="0" w:color="auto"/>
        <w:right w:val="none" w:sz="0" w:space="0" w:color="auto"/>
      </w:divBdr>
    </w:div>
    <w:div w:id="510685102">
      <w:bodyDiv w:val="1"/>
      <w:marLeft w:val="0"/>
      <w:marRight w:val="0"/>
      <w:marTop w:val="0"/>
      <w:marBottom w:val="0"/>
      <w:divBdr>
        <w:top w:val="none" w:sz="0" w:space="0" w:color="auto"/>
        <w:left w:val="none" w:sz="0" w:space="0" w:color="auto"/>
        <w:bottom w:val="none" w:sz="0" w:space="0" w:color="auto"/>
        <w:right w:val="none" w:sz="0" w:space="0" w:color="auto"/>
      </w:divBdr>
    </w:div>
    <w:div w:id="888540199">
      <w:bodyDiv w:val="1"/>
      <w:marLeft w:val="0"/>
      <w:marRight w:val="0"/>
      <w:marTop w:val="0"/>
      <w:marBottom w:val="0"/>
      <w:divBdr>
        <w:top w:val="none" w:sz="0" w:space="0" w:color="auto"/>
        <w:left w:val="none" w:sz="0" w:space="0" w:color="auto"/>
        <w:bottom w:val="none" w:sz="0" w:space="0" w:color="auto"/>
        <w:right w:val="none" w:sz="0" w:space="0" w:color="auto"/>
      </w:divBdr>
    </w:div>
    <w:div w:id="915479381">
      <w:bodyDiv w:val="1"/>
      <w:marLeft w:val="0"/>
      <w:marRight w:val="0"/>
      <w:marTop w:val="0"/>
      <w:marBottom w:val="0"/>
      <w:divBdr>
        <w:top w:val="none" w:sz="0" w:space="0" w:color="auto"/>
        <w:left w:val="none" w:sz="0" w:space="0" w:color="auto"/>
        <w:bottom w:val="none" w:sz="0" w:space="0" w:color="auto"/>
        <w:right w:val="none" w:sz="0" w:space="0" w:color="auto"/>
      </w:divBdr>
    </w:div>
    <w:div w:id="1148328709">
      <w:bodyDiv w:val="1"/>
      <w:marLeft w:val="0"/>
      <w:marRight w:val="0"/>
      <w:marTop w:val="0"/>
      <w:marBottom w:val="0"/>
      <w:divBdr>
        <w:top w:val="none" w:sz="0" w:space="0" w:color="auto"/>
        <w:left w:val="none" w:sz="0" w:space="0" w:color="auto"/>
        <w:bottom w:val="none" w:sz="0" w:space="0" w:color="auto"/>
        <w:right w:val="none" w:sz="0" w:space="0" w:color="auto"/>
      </w:divBdr>
    </w:div>
    <w:div w:id="1273823815">
      <w:bodyDiv w:val="1"/>
      <w:marLeft w:val="0"/>
      <w:marRight w:val="0"/>
      <w:marTop w:val="0"/>
      <w:marBottom w:val="0"/>
      <w:divBdr>
        <w:top w:val="none" w:sz="0" w:space="0" w:color="auto"/>
        <w:left w:val="none" w:sz="0" w:space="0" w:color="auto"/>
        <w:bottom w:val="none" w:sz="0" w:space="0" w:color="auto"/>
        <w:right w:val="none" w:sz="0" w:space="0" w:color="auto"/>
      </w:divBdr>
    </w:div>
    <w:div w:id="20076346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lanalto.gov.br/ccivil_03/_ato2019-2022/2021/lei/L14133.htm" TargetMode="External"/><Relationship Id="rId13" Type="http://schemas.openxmlformats.org/officeDocument/2006/relationships/hyperlink" Target="https://www.planalto.gov.br/ccivil_03/leis/lcp/lcp123.htm"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planalto.gov.br/ccivil_03/_ato2019-2022/2021/lei/L14133.htm" TargetMode="External"/><Relationship Id="rId12" Type="http://schemas.openxmlformats.org/officeDocument/2006/relationships/hyperlink" Target="http://www.planalto.gov.br/ccivil_03/_ato2019-2022/2021/lei/L14133.htm"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planalto.gov.br/ccivil_03/_ato2019-2022/2021/lei/L14133.htm" TargetMode="External"/><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hyperlink" Target="http://www.planalto.gov.br/ccivil_03/_ato2019-2022/2021/lei/L14133.htm" TargetMode="External"/><Relationship Id="rId4" Type="http://schemas.openxmlformats.org/officeDocument/2006/relationships/webSettings" Target="webSettings.xml"/><Relationship Id="rId9" Type="http://schemas.openxmlformats.org/officeDocument/2006/relationships/hyperlink" Target="http://www.planalto.gov.br/ccivil_03/_ato2019-2022/2021/lei/L14133.htm" TargetMode="External"/><Relationship Id="rId14" Type="http://schemas.openxmlformats.org/officeDocument/2006/relationships/hyperlink" Target="https://www.gov.br/empresas-e-negocios/pt-br/empreendedor" TargetMode="External"/></Relationships>
</file>

<file path=word/_rels/footer1.xml.rels><?xml version="1.0" encoding="UTF-8" standalone="yes"?>
<Relationships xmlns="http://schemas.openxmlformats.org/package/2006/relationships"><Relationship Id="rId1" Type="http://schemas.openxmlformats.org/officeDocument/2006/relationships/hyperlink" Target="http://www.goioxim.pr.gov.b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122</TotalTime>
  <Pages>8</Pages>
  <Words>4882</Words>
  <Characters>26364</Characters>
  <Application>Microsoft Office Word</Application>
  <DocSecurity>0</DocSecurity>
  <Lines>219</Lines>
  <Paragraphs>62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31184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jhonaton</dc:creator>
  <cp:lastModifiedBy>Licitação</cp:lastModifiedBy>
  <cp:revision>17</cp:revision>
  <cp:lastPrinted>2023-12-13T16:33:00Z</cp:lastPrinted>
  <dcterms:created xsi:type="dcterms:W3CDTF">2024-02-07T17:24:00Z</dcterms:created>
  <dcterms:modified xsi:type="dcterms:W3CDTF">2024-09-10T16:55:00Z</dcterms:modified>
</cp:coreProperties>
</file>